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F5BDA" w14:textId="63340F31" w:rsidR="002D556A" w:rsidRDefault="006F7DBA">
      <w:pPr>
        <w:pStyle w:val="P68B1DB1-Normal1"/>
      </w:pPr>
      <w:r>
        <w:rPr>
          <w:noProof/>
        </w:rPr>
        <w:drawing>
          <wp:anchor distT="0" distB="0" distL="114300" distR="114300" simplePos="0" relativeHeight="251658240" behindDoc="0" locked="0" layoutInCell="1" allowOverlap="1" wp14:anchorId="5F37B5B9" wp14:editId="08DF2C8F">
            <wp:simplePos x="0" y="0"/>
            <wp:positionH relativeFrom="column">
              <wp:posOffset>-539750</wp:posOffset>
            </wp:positionH>
            <wp:positionV relativeFrom="paragraph">
              <wp:posOffset>-647700</wp:posOffset>
            </wp:positionV>
            <wp:extent cx="7560310" cy="10698956"/>
            <wp:effectExtent l="0" t="0" r="0" b="0"/>
            <wp:wrapNone/>
            <wp:docPr id="8" name="Picture 8"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71303" cy="10714513"/>
                    </a:xfrm>
                    <a:prstGeom prst="rect">
                      <a:avLst/>
                    </a:prstGeom>
                  </pic:spPr>
                </pic:pic>
              </a:graphicData>
            </a:graphic>
            <wp14:sizeRelH relativeFrom="page">
              <wp14:pctWidth>0</wp14:pctWidth>
            </wp14:sizeRelH>
            <wp14:sizeRelV relativeFrom="page">
              <wp14:pctHeight>0</wp14:pctHeight>
            </wp14:sizeRelV>
          </wp:anchor>
        </w:drawing>
      </w:r>
    </w:p>
    <w:p w14:paraId="59936CB2" w14:textId="77777777" w:rsidR="002D556A" w:rsidRDefault="006F7DBA">
      <w:pPr>
        <w:pStyle w:val="P68B1DB1-Normal2"/>
        <w:jc w:val="center"/>
        <w:rPr>
          <w:rFonts w:eastAsia="Times New Roman"/>
        </w:rPr>
      </w:pPr>
      <w:r>
        <w:br w:type="page"/>
      </w:r>
    </w:p>
    <w:p w14:paraId="07BDD2D8" w14:textId="77777777" w:rsidR="002D556A" w:rsidRDefault="002D556A">
      <w:pPr>
        <w:jc w:val="both"/>
        <w:rPr>
          <w:rFonts w:ascii="Times New Roman" w:eastAsia="Times New Roman" w:hAnsi="Times New Roman" w:cs="Times New Roman"/>
          <w:sz w:val="21"/>
        </w:rPr>
      </w:pPr>
    </w:p>
    <w:tbl>
      <w:tblPr>
        <w:tblStyle w:val="a"/>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2D556A" w14:paraId="74C3737D" w14:textId="77777777">
        <w:tc>
          <w:tcPr>
            <w:tcW w:w="10206" w:type="dxa"/>
            <w:shd w:val="clear" w:color="auto" w:fill="auto"/>
            <w:tcMar>
              <w:top w:w="100" w:type="dxa"/>
              <w:left w:w="100" w:type="dxa"/>
              <w:bottom w:w="100" w:type="dxa"/>
              <w:right w:w="100" w:type="dxa"/>
            </w:tcMar>
          </w:tcPr>
          <w:p w14:paraId="184E4FCF" w14:textId="1D7090D3" w:rsidR="002D556A" w:rsidRDefault="006F7DBA">
            <w:pPr>
              <w:pStyle w:val="P68B1DB1-Normal3"/>
              <w:jc w:val="both"/>
            </w:pPr>
            <w:proofErr w:type="spellStart"/>
            <w:r>
              <w:t>Ми</w:t>
            </w:r>
            <w:proofErr w:type="spellEnd"/>
            <w:r>
              <w:t xml:space="preserve">, </w:t>
            </w:r>
            <w:proofErr w:type="spellStart"/>
            <w:r>
              <w:t>доле</w:t>
            </w:r>
            <w:proofErr w:type="spellEnd"/>
            <w:r>
              <w:t xml:space="preserve"> </w:t>
            </w:r>
            <w:proofErr w:type="spellStart"/>
            <w:r>
              <w:t>потписане</w:t>
            </w:r>
            <w:proofErr w:type="spellEnd"/>
            <w:r>
              <w:t xml:space="preserve"> </w:t>
            </w:r>
            <w:proofErr w:type="spellStart"/>
            <w:r>
              <w:t>организације</w:t>
            </w:r>
            <w:proofErr w:type="spellEnd"/>
            <w:r>
              <w:t xml:space="preserve"> и </w:t>
            </w:r>
            <w:proofErr w:type="spellStart"/>
            <w:r>
              <w:t>иницијативе</w:t>
            </w:r>
            <w:proofErr w:type="spellEnd"/>
            <w:r>
              <w:t xml:space="preserve"> </w:t>
            </w:r>
            <w:proofErr w:type="spellStart"/>
            <w:r>
              <w:t>младих</w:t>
            </w:r>
            <w:proofErr w:type="spellEnd"/>
            <w:r>
              <w:t xml:space="preserve"> </w:t>
            </w:r>
            <w:proofErr w:type="spellStart"/>
            <w:r>
              <w:t>из</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имамо</w:t>
            </w:r>
            <w:proofErr w:type="spellEnd"/>
            <w:r>
              <w:t xml:space="preserve"> </w:t>
            </w:r>
            <w:proofErr w:type="spellStart"/>
            <w:r>
              <w:t>част</w:t>
            </w:r>
            <w:proofErr w:type="spellEnd"/>
            <w:r>
              <w:t xml:space="preserve"> </w:t>
            </w:r>
            <w:proofErr w:type="spellStart"/>
            <w:r>
              <w:t>да</w:t>
            </w:r>
            <w:proofErr w:type="spellEnd"/>
            <w:r>
              <w:t xml:space="preserve"> </w:t>
            </w:r>
            <w:proofErr w:type="spellStart"/>
            <w:r>
              <w:t>овим</w:t>
            </w:r>
            <w:proofErr w:type="spellEnd"/>
            <w:r>
              <w:t xml:space="preserve"> </w:t>
            </w:r>
            <w:proofErr w:type="spellStart"/>
            <w:r>
              <w:t>путем</w:t>
            </w:r>
            <w:proofErr w:type="spellEnd"/>
            <w:r>
              <w:t xml:space="preserve"> </w:t>
            </w:r>
            <w:proofErr w:type="spellStart"/>
            <w:r>
              <w:t>представимо</w:t>
            </w:r>
            <w:proofErr w:type="spellEnd"/>
            <w:r>
              <w:t xml:space="preserve"> </w:t>
            </w:r>
            <w:proofErr w:type="spellStart"/>
            <w:r>
              <w:t>први</w:t>
            </w:r>
            <w:proofErr w:type="spellEnd"/>
            <w:r>
              <w:t xml:space="preserve"> </w:t>
            </w:r>
            <w:r w:rsidR="003D5154" w:rsidRPr="002C61F8">
              <w:rPr>
                <w:b/>
                <w:bCs/>
                <w:lang w:val="sr-Cyrl-RS"/>
              </w:rPr>
              <w:t>А</w:t>
            </w:r>
            <w:proofErr w:type="spellStart"/>
            <w:r w:rsidRPr="002C61F8">
              <w:rPr>
                <w:b/>
                <w:bCs/>
              </w:rPr>
              <w:t>лтернативни</w:t>
            </w:r>
            <w:proofErr w:type="spellEnd"/>
            <w:r w:rsidRPr="002C61F8">
              <w:rPr>
                <w:b/>
                <w:bCs/>
              </w:rPr>
              <w:t xml:space="preserve"> </w:t>
            </w:r>
            <w:proofErr w:type="spellStart"/>
            <w:r w:rsidRPr="002C61F8">
              <w:rPr>
                <w:b/>
                <w:bCs/>
              </w:rPr>
              <w:t>извештај</w:t>
            </w:r>
            <w:proofErr w:type="spellEnd"/>
            <w:r w:rsidRPr="002C61F8">
              <w:rPr>
                <w:b/>
                <w:bCs/>
              </w:rPr>
              <w:t xml:space="preserve"> </w:t>
            </w:r>
            <w:r w:rsidRPr="002C61F8">
              <w:rPr>
                <w:b/>
                <w:bCs/>
              </w:rPr>
              <w:t>o</w:t>
            </w:r>
            <w:r>
              <w:rPr>
                <w:b/>
              </w:rPr>
              <w:t xml:space="preserve"> </w:t>
            </w:r>
            <w:proofErr w:type="spellStart"/>
            <w:r>
              <w:rPr>
                <w:b/>
              </w:rPr>
              <w:t>младима</w:t>
            </w:r>
            <w:proofErr w:type="spellEnd"/>
            <w:r>
              <w:t xml:space="preserve"> за 71. седницу Комитета за економска, социјална и културна права на којој се разматра Трећи периодични извеш</w:t>
            </w:r>
            <w:r>
              <w:t>тај Републике Србије.</w:t>
            </w:r>
          </w:p>
          <w:p w14:paraId="0F58798A" w14:textId="48D94516" w:rsidR="002D556A" w:rsidRDefault="006F7DBA">
            <w:pPr>
              <w:pStyle w:val="P68B1DB1-Normal3"/>
              <w:spacing w:before="240" w:after="240"/>
              <w:jc w:val="both"/>
            </w:pPr>
            <w:r>
              <w:t>Сврха овог извештаја је да представи стање и идентификује постојеће изазове и препреке у остваривању права младих у Републици Србији када су у питању њихова економска и социјална права. Извештај о положају младих заснива се на чињениц</w:t>
            </w:r>
            <w:r>
              <w:t>и да је, упркос чињеници да сви људи имају иста права, важно да се приближи тренутна ситуација када су у питању млади и њихове потребе. Будући да је група младих хетерогена, са карактеристичним изазовима за одређене категорије младих – као што су, на приме</w:t>
            </w:r>
            <w:r>
              <w:t>р, младе Ромкиње и Роми, млади у ЛГБТИ заједници, или млади са инвалидитетом – Извештај се бави како уопштено младима тако и одређеним категоријама младих.</w:t>
            </w:r>
          </w:p>
          <w:p w14:paraId="503B6598" w14:textId="77777777" w:rsidR="002D556A" w:rsidRDefault="006F7DBA">
            <w:pPr>
              <w:pStyle w:val="P68B1DB1-Normal3"/>
              <w:spacing w:before="240" w:after="240"/>
              <w:jc w:val="both"/>
            </w:pPr>
            <w:r>
              <w:t>Извештај углавном прати Списак питања у вези са Трећим периодичним извештајем Србије. Међутим, посто</w:t>
            </w:r>
            <w:r>
              <w:t xml:space="preserve">је одређене теме од великог значаја за младе које се не могу уклопити ни под једно питање у СП. Дакле, те теме имају посебне поднаслове, док су одговори на СП јасно назначени. За потребе овог извештаја коришћена је категоризација младих утврђена Законом о </w:t>
            </w:r>
            <w:r>
              <w:t>младима Републике Србије из 2011. године, према којој су млади лица узраста од 15 до 30 година. Процењени број младих од 15 до 30 година у 2020. години износио је 1.218.789, односно 17,7% укупне популације, према полу младих 48,7% су жене (592.995) и 51,3%</w:t>
            </w:r>
            <w:r>
              <w:t xml:space="preserve"> мушкарци (625.794).</w:t>
            </w:r>
          </w:p>
          <w:p w14:paraId="11B5567B" w14:textId="16D1E551" w:rsidR="002D556A" w:rsidRDefault="006F7DBA">
            <w:pPr>
              <w:pStyle w:val="P68B1DB1-Normal3"/>
              <w:widowControl w:val="0"/>
              <w:pBdr>
                <w:top w:val="nil"/>
                <w:left w:val="nil"/>
                <w:bottom w:val="nil"/>
                <w:right w:val="nil"/>
                <w:between w:val="nil"/>
              </w:pBdr>
              <w:spacing w:line="240" w:lineRule="auto"/>
              <w:jc w:val="both"/>
            </w:pPr>
            <w:r>
              <w:t>Извештај су припремили Омладински програм Београдског центра за људска права, Грађанске иницијативе, Национална асоцијација практичара омладинског рада, Унија ученика средњих школа Србије, Иницијатива за људска права Србије, Удружење жена FemPlatz, IMPACT-</w:t>
            </w:r>
            <w:r>
              <w:t>21, Za Tebe #VAŽNOJE, Иницијатива ромских студенткиња, Организација за промоцију активизма (пројекат Femix) и Форум младих са инвалидитетом. Београдска отворена школа допринела је поднасловом „Млади и приправнички стаж”.</w:t>
            </w:r>
          </w:p>
        </w:tc>
      </w:tr>
    </w:tbl>
    <w:p w14:paraId="09327534" w14:textId="77777777" w:rsidR="002D556A" w:rsidRDefault="002D556A">
      <w:pPr>
        <w:pStyle w:val="Naslov1"/>
        <w:rPr>
          <w:rFonts w:ascii="Times New Roman" w:eastAsia="Times New Roman" w:hAnsi="Times New Roman" w:cs="Times New Roman"/>
          <w:color w:val="5B92E5"/>
          <w:sz w:val="21"/>
        </w:rPr>
      </w:pPr>
      <w:bookmarkStart w:id="0" w:name="_3ociyz39bh84" w:colFirst="0" w:colLast="0"/>
      <w:bookmarkEnd w:id="0"/>
    </w:p>
    <w:p w14:paraId="6FC709DB" w14:textId="77777777" w:rsidR="002D556A" w:rsidRDefault="006F7DBA">
      <w:pPr>
        <w:pStyle w:val="P68B1DB1-Heading14"/>
      </w:pPr>
      <w:bookmarkStart w:id="1" w:name="_e9ahxcqu1v9u" w:colFirst="0" w:colLast="0"/>
      <w:bookmarkEnd w:id="1"/>
      <w:r>
        <w:t>I. Општи подаци</w:t>
      </w:r>
    </w:p>
    <w:p w14:paraId="41D1F8B7" w14:textId="77777777" w:rsidR="002D556A" w:rsidRDefault="002D556A">
      <w:pPr>
        <w:jc w:val="both"/>
        <w:rPr>
          <w:rFonts w:ascii="Times New Roman" w:eastAsia="Times New Roman" w:hAnsi="Times New Roman" w:cs="Times New Roman"/>
          <w:sz w:val="21"/>
        </w:rPr>
      </w:pPr>
    </w:p>
    <w:p w14:paraId="2F3F5C86" w14:textId="644CAAE5" w:rsidR="002D556A" w:rsidRDefault="006F7DBA">
      <w:pPr>
        <w:pStyle w:val="P68B1DB1-Normal5"/>
        <w:spacing w:line="240" w:lineRule="auto"/>
        <w:jc w:val="both"/>
      </w:pPr>
      <w:r>
        <w:t>СП 2</w:t>
      </w:r>
    </w:p>
    <w:p w14:paraId="2CCD4491" w14:textId="04C544C8" w:rsidR="002D556A" w:rsidRDefault="006F7DBA">
      <w:pPr>
        <w:pStyle w:val="P68B1DB1-Normal3"/>
        <w:jc w:val="both"/>
      </w:pPr>
      <w:r>
        <w:t xml:space="preserve">1. Иако је </w:t>
      </w:r>
      <w:r>
        <w:t>Министарство правде идентификовало одређене проблеме у систему бесплатне правне помоћи, не постоје званични подаци о младима као корисницима бесплатне правне помоћи коју пружа држава.</w:t>
      </w:r>
      <w:r w:rsidRPr="003D5154">
        <w:rPr>
          <w:vertAlign w:val="superscript"/>
        </w:rPr>
        <w:footnoteReference w:id="1"/>
      </w:r>
      <w:r>
        <w:t xml:space="preserve"> Једино позивање на младе у систему бесплатне правне помоћи је позивање</w:t>
      </w:r>
      <w:r>
        <w:t xml:space="preserve"> на 'децу' као рањиву и маргинализовану групу</w:t>
      </w:r>
      <w:r w:rsidRPr="003D5154">
        <w:rPr>
          <w:vertAlign w:val="superscript"/>
        </w:rPr>
        <w:footnoteReference w:id="2"/>
      </w:r>
      <w:r>
        <w:t xml:space="preserve"> на основу њиховог статуса или на основу врсте судског поступка у питању. Од свих 13 група наведених у Закону о бесплатној правној помоћи, у првих шест месеци његове примене поднето је 606 захтева. Најбројнија</w:t>
      </w:r>
      <w:r>
        <w:t xml:space="preserve"> група односила се на децу (324 захтева).</w:t>
      </w:r>
      <w:r w:rsidRPr="003D5154">
        <w:rPr>
          <w:vertAlign w:val="superscript"/>
        </w:rPr>
        <w:footnoteReference w:id="3"/>
      </w:r>
      <w:r>
        <w:t xml:space="preserve"> Коначно, проблематично је што се Законом не захтева посебна обука регистрованих пружалаца бесплатне правне помоћи (нпр. адвоката) за рад са младима и другим угроженим категоријама корисника бесплатне правне помоћ</w:t>
      </w:r>
      <w:r>
        <w:t xml:space="preserve">и. </w:t>
      </w:r>
    </w:p>
    <w:p w14:paraId="59CC37E1" w14:textId="77777777" w:rsidR="002D556A" w:rsidRDefault="002D556A">
      <w:pPr>
        <w:jc w:val="both"/>
        <w:rPr>
          <w:rFonts w:ascii="Times New Roman" w:eastAsia="Times New Roman" w:hAnsi="Times New Roman" w:cs="Times New Roman"/>
          <w:sz w:val="21"/>
        </w:rPr>
      </w:pPr>
    </w:p>
    <w:p w14:paraId="0A889E57" w14:textId="08E23082" w:rsidR="002D556A" w:rsidRDefault="006F7DBA">
      <w:pPr>
        <w:pStyle w:val="P68B1DB1-Normal3"/>
        <w:jc w:val="both"/>
        <w:rPr>
          <w:color w:val="FF00FF"/>
        </w:rPr>
      </w:pPr>
      <w:r>
        <w:t>2. Неуједначен економски развој има значајан утицај на доступност услуга које се финансирају из буџета локалне самоуправе, укључујући приступ становању уз подршку или услугама персоналне асистенције за децу и младе са сметњама у развоју.</w:t>
      </w:r>
      <w:r w:rsidRPr="003D5154">
        <w:rPr>
          <w:vertAlign w:val="superscript"/>
        </w:rPr>
        <w:footnoteReference w:id="4"/>
      </w:r>
      <w:r>
        <w:t xml:space="preserve"> Удео корисника социјалних услуга које се пружају преко јавног сектора износио је 58% у 2018. години и знатно је мањи у односу на 74% у 2015. години.</w:t>
      </w:r>
      <w:r w:rsidRPr="003D5154">
        <w:rPr>
          <w:vertAlign w:val="superscript"/>
        </w:rPr>
        <w:footnoteReference w:id="5"/>
      </w:r>
      <w:r>
        <w:t xml:space="preserve"> Додатно, у односу на 2012. и 2015. годину, у 2018. години дошло је до смањења учешћа корисника који доби</w:t>
      </w:r>
      <w:r>
        <w:t>јају услуге од пружалаца из јавног сектора, што је посебно изражено у услугама дневног боравка одраслих и деце у супротности са законом.</w:t>
      </w:r>
      <w:r w:rsidRPr="003D5154">
        <w:rPr>
          <w:vertAlign w:val="superscript"/>
        </w:rPr>
        <w:footnoteReference w:id="6"/>
      </w:r>
      <w:r>
        <w:t xml:space="preserve"> </w:t>
      </w:r>
    </w:p>
    <w:p w14:paraId="362F1CCA" w14:textId="0AC3B0F3" w:rsidR="002D556A" w:rsidRDefault="002D556A">
      <w:pPr>
        <w:jc w:val="both"/>
        <w:rPr>
          <w:rFonts w:ascii="Times New Roman" w:eastAsia="Times New Roman" w:hAnsi="Times New Roman" w:cs="Times New Roman"/>
          <w:sz w:val="21"/>
        </w:rPr>
      </w:pPr>
    </w:p>
    <w:p w14:paraId="10681BB1" w14:textId="77777777" w:rsidR="002D556A" w:rsidRDefault="002D556A">
      <w:pPr>
        <w:jc w:val="both"/>
        <w:rPr>
          <w:rFonts w:ascii="Times New Roman" w:eastAsia="Times New Roman" w:hAnsi="Times New Roman" w:cs="Times New Roman"/>
          <w:sz w:val="21"/>
        </w:rPr>
      </w:pPr>
    </w:p>
    <w:p w14:paraId="4870392A" w14:textId="30D6C613" w:rsidR="002D556A" w:rsidRDefault="006F7DBA">
      <w:pPr>
        <w:pStyle w:val="P68B1DB1-Normal5"/>
        <w:spacing w:line="240" w:lineRule="auto"/>
        <w:jc w:val="both"/>
      </w:pPr>
      <w:r>
        <w:t>СП 3</w:t>
      </w:r>
    </w:p>
    <w:p w14:paraId="144DDA8D" w14:textId="5D0C2DFA" w:rsidR="002D556A" w:rsidRDefault="006F7DBA">
      <w:pPr>
        <w:pStyle w:val="P68B1DB1-Normal3"/>
        <w:jc w:val="both"/>
      </w:pPr>
      <w:r>
        <w:t>3. Постоји значајно погоршање сарадње омбудсмана са ОЦД,</w:t>
      </w:r>
      <w:r w:rsidRPr="003D5154">
        <w:rPr>
          <w:vertAlign w:val="superscript"/>
        </w:rPr>
        <w:footnoteReference w:id="7"/>
      </w:r>
      <w:r>
        <w:t xml:space="preserve"> укључујући организације за младе и омладинске орга</w:t>
      </w:r>
      <w:r>
        <w:t>низације. Када је реч о пажњи омбудсмана према младима (осим деце), она се не може окарактерисати као задовољавајућа. Омбудсман је сачинио четири специјална извештаја у 2020. години</w:t>
      </w:r>
      <w:r w:rsidRPr="003C3078">
        <w:rPr>
          <w:vertAlign w:val="superscript"/>
        </w:rPr>
        <w:footnoteReference w:id="8"/>
      </w:r>
      <w:r w:rsidR="003C3078">
        <w:rPr>
          <w:lang w:val="sr-Cyrl-RS"/>
        </w:rPr>
        <w:t>,</w:t>
      </w:r>
      <w:r w:rsidRPr="003C3078">
        <w:rPr>
          <w:vertAlign w:val="superscript"/>
        </w:rPr>
        <w:t xml:space="preserve"> </w:t>
      </w:r>
      <w:r>
        <w:t>а од та четири извештаја само један пасус</w:t>
      </w:r>
      <w:r w:rsidRPr="003C3078">
        <w:rPr>
          <w:vertAlign w:val="superscript"/>
        </w:rPr>
        <w:footnoteReference w:id="9"/>
      </w:r>
      <w:r>
        <w:t xml:space="preserve"> се може индиректно повезати </w:t>
      </w:r>
      <w:r>
        <w:t>са правима младих.</w:t>
      </w:r>
      <w:r w:rsidRPr="003C3078">
        <w:rPr>
          <w:vertAlign w:val="superscript"/>
        </w:rPr>
        <w:footnoteReference w:id="10"/>
      </w:r>
      <w:r>
        <w:t xml:space="preserve"> На питање Београдског центра за људска права колико је младих (15-30 година) поднело притужбу заштитнику грађана у 2020. години и за кршење којих права, заштитник грађана је навео да се притужбе нити воде нити систематизују по старосни</w:t>
      </w:r>
      <w:r>
        <w:t xml:space="preserve">м параметрима младих људи. На накнадном састанку у децембру 2021. године, заменик омбудсмана за права детета је изјавио да не постоји план да се почне са овом праксом. Имајући то у виду, немогуће је утврдити колико се младих обратило омбудсману за заштиту </w:t>
      </w:r>
      <w:r>
        <w:t xml:space="preserve">и немогуће је утврдити која су економска, социјална и културна права младих угрожена у Републици Србији (РС). </w:t>
      </w:r>
    </w:p>
    <w:p w14:paraId="09C601FB" w14:textId="77777777" w:rsidR="002D556A" w:rsidRDefault="002D556A">
      <w:pPr>
        <w:jc w:val="both"/>
        <w:rPr>
          <w:rFonts w:ascii="Times New Roman" w:eastAsia="Times New Roman" w:hAnsi="Times New Roman" w:cs="Times New Roman"/>
          <w:b/>
          <w:sz w:val="21"/>
        </w:rPr>
      </w:pPr>
    </w:p>
    <w:p w14:paraId="0C46BADA" w14:textId="535B0377" w:rsidR="002D556A" w:rsidRDefault="006F7DBA">
      <w:pPr>
        <w:pStyle w:val="P68B1DB1-Normal3"/>
        <w:jc w:val="both"/>
      </w:pPr>
      <w:r>
        <w:rPr>
          <w:b/>
        </w:rPr>
        <w:t xml:space="preserve">С </w:t>
      </w:r>
      <w:proofErr w:type="spellStart"/>
      <w:r>
        <w:rPr>
          <w:b/>
        </w:rPr>
        <w:t>тим</w:t>
      </w:r>
      <w:proofErr w:type="spellEnd"/>
      <w:r>
        <w:rPr>
          <w:b/>
        </w:rPr>
        <w:t xml:space="preserve"> у </w:t>
      </w:r>
      <w:proofErr w:type="spellStart"/>
      <w:r>
        <w:rPr>
          <w:b/>
        </w:rPr>
        <w:t>вези</w:t>
      </w:r>
      <w:proofErr w:type="spellEnd"/>
      <w:r>
        <w:rPr>
          <w:b/>
        </w:rPr>
        <w:t xml:space="preserve">, </w:t>
      </w:r>
      <w:proofErr w:type="spellStart"/>
      <w:r>
        <w:rPr>
          <w:b/>
        </w:rPr>
        <w:t>организације</w:t>
      </w:r>
      <w:proofErr w:type="spellEnd"/>
      <w:r>
        <w:rPr>
          <w:b/>
        </w:rPr>
        <w:t xml:space="preserve"> </w:t>
      </w:r>
      <w:proofErr w:type="spellStart"/>
      <w:r>
        <w:rPr>
          <w:b/>
        </w:rPr>
        <w:t>подносиоци</w:t>
      </w:r>
      <w:proofErr w:type="spellEnd"/>
      <w:r>
        <w:rPr>
          <w:b/>
        </w:rPr>
        <w:t xml:space="preserve"> </w:t>
      </w:r>
      <w:proofErr w:type="spellStart"/>
      <w:r>
        <w:rPr>
          <w:b/>
        </w:rPr>
        <w:t>препоручују</w:t>
      </w:r>
      <w:proofErr w:type="spellEnd"/>
      <w:r>
        <w:rPr>
          <w:b/>
        </w:rPr>
        <w:t xml:space="preserve"> </w:t>
      </w:r>
      <w:proofErr w:type="spellStart"/>
      <w:r>
        <w:rPr>
          <w:b/>
        </w:rPr>
        <w:t>да</w:t>
      </w:r>
      <w:proofErr w:type="spellEnd"/>
      <w:r>
        <w:rPr>
          <w:b/>
        </w:rPr>
        <w:t xml:space="preserve"> </w:t>
      </w:r>
      <w:proofErr w:type="spellStart"/>
      <w:r>
        <w:rPr>
          <w:b/>
        </w:rPr>
        <w:t>држава</w:t>
      </w:r>
      <w:proofErr w:type="spellEnd"/>
      <w:r>
        <w:rPr>
          <w:b/>
        </w:rPr>
        <w:t xml:space="preserve"> </w:t>
      </w:r>
      <w:proofErr w:type="spellStart"/>
      <w:r>
        <w:rPr>
          <w:b/>
        </w:rPr>
        <w:t>уговорница</w:t>
      </w:r>
      <w:proofErr w:type="spellEnd"/>
      <w:r>
        <w:t xml:space="preserve"> </w:t>
      </w:r>
      <w:proofErr w:type="spellStart"/>
      <w:r>
        <w:rPr>
          <w:b/>
        </w:rPr>
        <w:t>предвиди</w:t>
      </w:r>
      <w:proofErr w:type="spellEnd"/>
      <w:r>
        <w:rPr>
          <w:b/>
        </w:rPr>
        <w:t xml:space="preserve"> </w:t>
      </w:r>
      <w:proofErr w:type="spellStart"/>
      <w:r>
        <w:rPr>
          <w:b/>
        </w:rPr>
        <w:t>начин</w:t>
      </w:r>
      <w:proofErr w:type="spellEnd"/>
      <w:r>
        <w:rPr>
          <w:b/>
        </w:rPr>
        <w:t xml:space="preserve"> </w:t>
      </w:r>
      <w:proofErr w:type="spellStart"/>
      <w:r>
        <w:rPr>
          <w:b/>
        </w:rPr>
        <w:t>да</w:t>
      </w:r>
      <w:proofErr w:type="spellEnd"/>
      <w:r>
        <w:rPr>
          <w:b/>
        </w:rPr>
        <w:t xml:space="preserve"> </w:t>
      </w:r>
      <w:proofErr w:type="spellStart"/>
      <w:r>
        <w:rPr>
          <w:b/>
        </w:rPr>
        <w:t>омбудсман</w:t>
      </w:r>
      <w:proofErr w:type="spellEnd"/>
      <w:r>
        <w:rPr>
          <w:b/>
        </w:rPr>
        <w:t xml:space="preserve"> </w:t>
      </w:r>
      <w:proofErr w:type="spellStart"/>
      <w:r>
        <w:rPr>
          <w:b/>
        </w:rPr>
        <w:t>води</w:t>
      </w:r>
      <w:proofErr w:type="spellEnd"/>
      <w:r>
        <w:rPr>
          <w:b/>
        </w:rPr>
        <w:t xml:space="preserve"> </w:t>
      </w:r>
      <w:proofErr w:type="spellStart"/>
      <w:r>
        <w:rPr>
          <w:b/>
        </w:rPr>
        <w:t>евиденцију</w:t>
      </w:r>
      <w:proofErr w:type="spellEnd"/>
      <w:r>
        <w:rPr>
          <w:b/>
        </w:rPr>
        <w:t xml:space="preserve"> </w:t>
      </w:r>
      <w:proofErr w:type="spellStart"/>
      <w:r>
        <w:rPr>
          <w:b/>
        </w:rPr>
        <w:t>одређених</w:t>
      </w:r>
      <w:proofErr w:type="spellEnd"/>
      <w:r>
        <w:rPr>
          <w:b/>
        </w:rPr>
        <w:t xml:space="preserve"> </w:t>
      </w:r>
      <w:proofErr w:type="spellStart"/>
      <w:r>
        <w:rPr>
          <w:b/>
        </w:rPr>
        <w:t>старосних</w:t>
      </w:r>
      <w:proofErr w:type="spellEnd"/>
      <w:r>
        <w:rPr>
          <w:b/>
        </w:rPr>
        <w:t xml:space="preserve"> </w:t>
      </w:r>
      <w:proofErr w:type="spellStart"/>
      <w:r>
        <w:rPr>
          <w:b/>
        </w:rPr>
        <w:t>група</w:t>
      </w:r>
      <w:proofErr w:type="spellEnd"/>
      <w:r>
        <w:rPr>
          <w:b/>
        </w:rPr>
        <w:t xml:space="preserve"> и </w:t>
      </w:r>
      <w:proofErr w:type="spellStart"/>
      <w:r>
        <w:rPr>
          <w:b/>
        </w:rPr>
        <w:t>п</w:t>
      </w:r>
      <w:r>
        <w:rPr>
          <w:b/>
        </w:rPr>
        <w:t>одат</w:t>
      </w:r>
      <w:proofErr w:type="spellEnd"/>
      <w:r w:rsidR="003D5154">
        <w:rPr>
          <w:b/>
          <w:lang w:val="sr-Cyrl-RS"/>
        </w:rPr>
        <w:t>ака</w:t>
      </w:r>
      <w:r>
        <w:rPr>
          <w:b/>
        </w:rPr>
        <w:t xml:space="preserve"> </w:t>
      </w:r>
      <w:proofErr w:type="spellStart"/>
      <w:r>
        <w:rPr>
          <w:b/>
        </w:rPr>
        <w:t>разврстан</w:t>
      </w:r>
      <w:proofErr w:type="spellEnd"/>
      <w:r w:rsidR="003D5154">
        <w:rPr>
          <w:b/>
          <w:lang w:val="sr-Cyrl-RS"/>
        </w:rPr>
        <w:t>их</w:t>
      </w:r>
      <w:r>
        <w:rPr>
          <w:b/>
        </w:rPr>
        <w:t xml:space="preserve"> </w:t>
      </w:r>
      <w:proofErr w:type="spellStart"/>
      <w:r>
        <w:rPr>
          <w:b/>
        </w:rPr>
        <w:t>по</w:t>
      </w:r>
      <w:proofErr w:type="spellEnd"/>
      <w:r>
        <w:rPr>
          <w:b/>
        </w:rPr>
        <w:t xml:space="preserve"> </w:t>
      </w:r>
      <w:proofErr w:type="spellStart"/>
      <w:r>
        <w:rPr>
          <w:b/>
        </w:rPr>
        <w:t>полу</w:t>
      </w:r>
      <w:proofErr w:type="spellEnd"/>
      <w:r>
        <w:rPr>
          <w:b/>
        </w:rPr>
        <w:t xml:space="preserve"> </w:t>
      </w:r>
      <w:r w:rsidR="003D5154">
        <w:rPr>
          <w:b/>
          <w:lang w:val="sr-Cyrl-RS"/>
        </w:rPr>
        <w:t>о обраћању и подношењу притужби</w:t>
      </w:r>
      <w:r>
        <w:rPr>
          <w:b/>
        </w:rPr>
        <w:t xml:space="preserve">, а </w:t>
      </w:r>
      <w:proofErr w:type="spellStart"/>
      <w:r>
        <w:rPr>
          <w:b/>
        </w:rPr>
        <w:t>посебно</w:t>
      </w:r>
      <w:proofErr w:type="spellEnd"/>
      <w:r>
        <w:rPr>
          <w:b/>
        </w:rPr>
        <w:t xml:space="preserve"> </w:t>
      </w:r>
      <w:proofErr w:type="spellStart"/>
      <w:r>
        <w:rPr>
          <w:b/>
        </w:rPr>
        <w:t>евиденцију</w:t>
      </w:r>
      <w:proofErr w:type="spellEnd"/>
      <w:r>
        <w:rPr>
          <w:b/>
        </w:rPr>
        <w:t xml:space="preserve"> </w:t>
      </w:r>
      <w:proofErr w:type="spellStart"/>
      <w:r>
        <w:rPr>
          <w:b/>
        </w:rPr>
        <w:t>обраћања</w:t>
      </w:r>
      <w:proofErr w:type="spellEnd"/>
      <w:r>
        <w:rPr>
          <w:b/>
        </w:rPr>
        <w:t xml:space="preserve"> </w:t>
      </w:r>
      <w:proofErr w:type="spellStart"/>
      <w:r>
        <w:rPr>
          <w:b/>
        </w:rPr>
        <w:t>правне</w:t>
      </w:r>
      <w:proofErr w:type="spellEnd"/>
      <w:r>
        <w:rPr>
          <w:b/>
        </w:rPr>
        <w:t xml:space="preserve"> </w:t>
      </w:r>
      <w:proofErr w:type="spellStart"/>
      <w:r>
        <w:rPr>
          <w:b/>
        </w:rPr>
        <w:t>категорије</w:t>
      </w:r>
      <w:proofErr w:type="spellEnd"/>
      <w:r>
        <w:rPr>
          <w:b/>
        </w:rPr>
        <w:t xml:space="preserve"> </w:t>
      </w:r>
      <w:proofErr w:type="spellStart"/>
      <w:r>
        <w:rPr>
          <w:b/>
        </w:rPr>
        <w:t>младих</w:t>
      </w:r>
      <w:proofErr w:type="spellEnd"/>
      <w:r>
        <w:rPr>
          <w:b/>
        </w:rPr>
        <w:t xml:space="preserve"> (15-30 </w:t>
      </w:r>
      <w:proofErr w:type="spellStart"/>
      <w:r>
        <w:rPr>
          <w:b/>
        </w:rPr>
        <w:t>година</w:t>
      </w:r>
      <w:proofErr w:type="spellEnd"/>
      <w:r>
        <w:rPr>
          <w:b/>
        </w:rPr>
        <w:t>)</w:t>
      </w:r>
      <w:r>
        <w:t>.</w:t>
      </w:r>
    </w:p>
    <w:p w14:paraId="107AE74F" w14:textId="77777777" w:rsidR="002D556A" w:rsidRDefault="002D556A">
      <w:pPr>
        <w:jc w:val="both"/>
        <w:rPr>
          <w:rFonts w:ascii="Times New Roman" w:eastAsia="Times New Roman" w:hAnsi="Times New Roman" w:cs="Times New Roman"/>
          <w:sz w:val="21"/>
        </w:rPr>
      </w:pPr>
    </w:p>
    <w:p w14:paraId="56087852" w14:textId="77777777" w:rsidR="002D556A" w:rsidRDefault="006F7DBA">
      <w:pPr>
        <w:pStyle w:val="P68B1DB1-Heading14"/>
      </w:pPr>
      <w:bookmarkStart w:id="2" w:name="_w3qrg1lpu97n" w:colFirst="0" w:colLast="0"/>
      <w:bookmarkEnd w:id="2"/>
      <w:r>
        <w:t xml:space="preserve">II. Питања која се односе на опште одредбе Пакта (чл. 1–5) </w:t>
      </w:r>
    </w:p>
    <w:p w14:paraId="1DFCCB97" w14:textId="77777777" w:rsidR="002D556A" w:rsidRDefault="006F7DBA">
      <w:pPr>
        <w:pStyle w:val="P68B1DB1-Heading14"/>
      </w:pPr>
      <w:bookmarkStart w:id="3" w:name="_x8grf12tx8zr" w:colFirst="0" w:colLast="0"/>
      <w:bookmarkEnd w:id="3"/>
      <w:r>
        <w:t>Максимални расположиви ресурси (члан 2. став 1.)</w:t>
      </w:r>
    </w:p>
    <w:p w14:paraId="56D8050B" w14:textId="77777777" w:rsidR="002D556A" w:rsidRDefault="002D556A">
      <w:pPr>
        <w:spacing w:line="240" w:lineRule="auto"/>
        <w:jc w:val="both"/>
        <w:rPr>
          <w:rFonts w:ascii="Times New Roman" w:eastAsia="Times New Roman" w:hAnsi="Times New Roman" w:cs="Times New Roman"/>
          <w:b/>
          <w:color w:val="5B92E5"/>
          <w:sz w:val="21"/>
        </w:rPr>
      </w:pPr>
    </w:p>
    <w:p w14:paraId="061B259E" w14:textId="0768B442" w:rsidR="002D556A" w:rsidRDefault="006F7DBA">
      <w:pPr>
        <w:pStyle w:val="P68B1DB1-Normal5"/>
        <w:spacing w:line="240" w:lineRule="auto"/>
        <w:jc w:val="both"/>
      </w:pPr>
      <w:r>
        <w:t xml:space="preserve">СП 5(а) </w:t>
      </w:r>
    </w:p>
    <w:p w14:paraId="5A7ED5FE" w14:textId="1CF423C0" w:rsidR="002D556A" w:rsidRDefault="006F7DBA">
      <w:pPr>
        <w:pStyle w:val="P68B1DB1-Normal3"/>
        <w:jc w:val="both"/>
      </w:pPr>
      <w:r>
        <w:t xml:space="preserve">4. Свако треће дете и млади у Србији су изложени сиромаштву и не могу да одрастају у развојно повољном окружењу. Према подацима УНИЦЕФ-а у 2019. години 115.000 деце у Србији живело је у апсолутном </w:t>
      </w:r>
      <w:r>
        <w:t>сиромаштву, док чак 30,2% деце живи на граници сиромаштва.</w:t>
      </w:r>
      <w:r w:rsidRPr="003C3078">
        <w:rPr>
          <w:vertAlign w:val="superscript"/>
        </w:rPr>
        <w:footnoteReference w:id="11"/>
      </w:r>
      <w:r w:rsidRPr="003C3078">
        <w:rPr>
          <w:vertAlign w:val="superscript"/>
        </w:rPr>
        <w:t xml:space="preserve"> </w:t>
      </w:r>
      <w:r>
        <w:t xml:space="preserve">Деца </w:t>
      </w:r>
      <w:r w:rsidR="003C3078">
        <w:rPr>
          <w:lang w:val="sr-Cyrl-RS"/>
        </w:rPr>
        <w:t>млађа од</w:t>
      </w:r>
      <w:r>
        <w:t xml:space="preserve"> 17 </w:t>
      </w:r>
      <w:proofErr w:type="spellStart"/>
      <w:r>
        <w:t>година</w:t>
      </w:r>
      <w:proofErr w:type="spellEnd"/>
      <w:r>
        <w:t xml:space="preserve"> и </w:t>
      </w:r>
      <w:proofErr w:type="spellStart"/>
      <w:r>
        <w:t>млади</w:t>
      </w:r>
      <w:proofErr w:type="spellEnd"/>
      <w:r>
        <w:t xml:space="preserve"> </w:t>
      </w:r>
      <w:proofErr w:type="spellStart"/>
      <w:r>
        <w:t>до</w:t>
      </w:r>
      <w:proofErr w:type="spellEnd"/>
      <w:r>
        <w:t xml:space="preserve"> 30 </w:t>
      </w:r>
      <w:proofErr w:type="spellStart"/>
      <w:r>
        <w:t>година</w:t>
      </w:r>
      <w:proofErr w:type="spellEnd"/>
      <w:r>
        <w:t xml:space="preserve"> </w:t>
      </w:r>
      <w:proofErr w:type="spellStart"/>
      <w:r>
        <w:t>старости</w:t>
      </w:r>
      <w:proofErr w:type="spellEnd"/>
      <w:r>
        <w:t xml:space="preserve"> </w:t>
      </w:r>
      <w:proofErr w:type="spellStart"/>
      <w:r>
        <w:t>су</w:t>
      </w:r>
      <w:proofErr w:type="spellEnd"/>
      <w:r>
        <w:t xml:space="preserve"> у </w:t>
      </w:r>
      <w:proofErr w:type="spellStart"/>
      <w:r>
        <w:t>највећем</w:t>
      </w:r>
      <w:proofErr w:type="spellEnd"/>
      <w:r>
        <w:t xml:space="preserve"> </w:t>
      </w:r>
      <w:proofErr w:type="spellStart"/>
      <w:r>
        <w:t>ризику</w:t>
      </w:r>
      <w:proofErr w:type="spellEnd"/>
      <w:r>
        <w:t xml:space="preserve"> </w:t>
      </w:r>
      <w:proofErr w:type="spellStart"/>
      <w:r>
        <w:t>од</w:t>
      </w:r>
      <w:proofErr w:type="spellEnd"/>
      <w:r>
        <w:t xml:space="preserve"> </w:t>
      </w:r>
      <w:proofErr w:type="spellStart"/>
      <w:r>
        <w:t>сиромаштва</w:t>
      </w:r>
      <w:proofErr w:type="spellEnd"/>
      <w:r>
        <w:t xml:space="preserve">, </w:t>
      </w:r>
      <w:proofErr w:type="spellStart"/>
      <w:r>
        <w:t>са</w:t>
      </w:r>
      <w:proofErr w:type="spellEnd"/>
      <w:r>
        <w:t xml:space="preserve"> 33% </w:t>
      </w:r>
      <w:proofErr w:type="spellStart"/>
      <w:r>
        <w:t>дечака</w:t>
      </w:r>
      <w:proofErr w:type="spellEnd"/>
      <w:r>
        <w:t xml:space="preserve"> и 32% </w:t>
      </w:r>
      <w:proofErr w:type="spellStart"/>
      <w:r>
        <w:t>девојчица</w:t>
      </w:r>
      <w:proofErr w:type="spellEnd"/>
      <w:r>
        <w:t xml:space="preserve"> у </w:t>
      </w:r>
      <w:proofErr w:type="spellStart"/>
      <w:r>
        <w:t>ризику</w:t>
      </w:r>
      <w:proofErr w:type="spellEnd"/>
      <w:r>
        <w:t xml:space="preserve"> </w:t>
      </w:r>
      <w:proofErr w:type="spellStart"/>
      <w:r>
        <w:t>да</w:t>
      </w:r>
      <w:proofErr w:type="spellEnd"/>
      <w:r>
        <w:t xml:space="preserve"> </w:t>
      </w:r>
      <w:proofErr w:type="spellStart"/>
      <w:r>
        <w:t>живот</w:t>
      </w:r>
      <w:proofErr w:type="spellEnd"/>
      <w:r>
        <w:t xml:space="preserve"> </w:t>
      </w:r>
      <w:proofErr w:type="spellStart"/>
      <w:r>
        <w:t>проведу</w:t>
      </w:r>
      <w:proofErr w:type="spellEnd"/>
      <w:r>
        <w:t xml:space="preserve"> у </w:t>
      </w:r>
      <w:proofErr w:type="spellStart"/>
      <w:r>
        <w:t>сиромаштву</w:t>
      </w:r>
      <w:proofErr w:type="spellEnd"/>
      <w:r>
        <w:t>.</w:t>
      </w:r>
      <w:r w:rsidRPr="003C3078">
        <w:rPr>
          <w:vertAlign w:val="superscript"/>
        </w:rPr>
        <w:footnoteReference w:id="12"/>
      </w:r>
      <w:r w:rsidRPr="003C3078">
        <w:rPr>
          <w:vertAlign w:val="superscript"/>
        </w:rPr>
        <w:t xml:space="preserve"> </w:t>
      </w:r>
    </w:p>
    <w:p w14:paraId="4EE468EF" w14:textId="77777777" w:rsidR="002D556A" w:rsidRDefault="002D556A">
      <w:pPr>
        <w:jc w:val="both"/>
        <w:rPr>
          <w:rFonts w:ascii="Times New Roman" w:eastAsia="Times New Roman" w:hAnsi="Times New Roman" w:cs="Times New Roman"/>
          <w:sz w:val="21"/>
        </w:rPr>
      </w:pPr>
    </w:p>
    <w:p w14:paraId="2B9A75BD" w14:textId="77777777" w:rsidR="002D556A" w:rsidRDefault="006F7DBA">
      <w:pPr>
        <w:pStyle w:val="P68B1DB1-Normal5"/>
        <w:spacing w:line="240" w:lineRule="auto"/>
        <w:jc w:val="both"/>
      </w:pPr>
      <w:r>
        <w:t>СП 5(г)</w:t>
      </w:r>
    </w:p>
    <w:p w14:paraId="5FA39020" w14:textId="77777777" w:rsidR="002D556A" w:rsidRDefault="006F7DBA">
      <w:pPr>
        <w:pStyle w:val="P68B1DB1-Normal6"/>
        <w:spacing w:line="240" w:lineRule="auto"/>
        <w:jc w:val="both"/>
      </w:pPr>
      <w:r>
        <w:t xml:space="preserve">5. Средства за унапређење </w:t>
      </w:r>
      <w:r>
        <w:t>положаја младих издвајају се из буџета Србије</w:t>
      </w:r>
      <w:r w:rsidRPr="003C3078">
        <w:rPr>
          <w:vertAlign w:val="superscript"/>
        </w:rPr>
        <w:footnoteReference w:id="13"/>
      </w:r>
      <w:r>
        <w:t xml:space="preserve"> и покрајинске и локалне самоуправе, према Закону о младима.</w:t>
      </w:r>
      <w:r w:rsidRPr="003C3078">
        <w:rPr>
          <w:vertAlign w:val="superscript"/>
        </w:rPr>
        <w:footnoteReference w:id="14"/>
      </w:r>
      <w:r>
        <w:t xml:space="preserve"> Због непостојања свеобухватног система прикупљања података, не постоје прецизни подаци о укупном буџету који се издваја за младе. Једино доступно истраживање о проценту финансирања буџетских издвајања за младе на локалном нивоу је из 2017. године. Ово ист</w:t>
      </w:r>
      <w:r>
        <w:t>раживање показује да стопа планираних улагања у спровођење политика за младе у оквиру буџетског програма 1301 у оквиру буџета локалне самоуправе износи 3,26% ако посматрамо само општине које улажу у политике за младе, што је само 0,14% од укупног износа оп</w:t>
      </w:r>
      <w:r>
        <w:t>штинских буџета.</w:t>
      </w:r>
      <w:r w:rsidRPr="003C3078">
        <w:rPr>
          <w:vertAlign w:val="superscript"/>
        </w:rPr>
        <w:footnoteReference w:id="15"/>
      </w:r>
      <w:r w:rsidRPr="003C3078">
        <w:rPr>
          <w:vertAlign w:val="superscript"/>
        </w:rPr>
        <w:t xml:space="preserve"> </w:t>
      </w:r>
      <w:r>
        <w:t>Средства се најчешће усмеравају на спортске организације и разне сродне делатности (преко 95%), што показује да је стратешко опредељење финансирање спортских активности под слоганом улагања у младе.</w:t>
      </w:r>
    </w:p>
    <w:p w14:paraId="20DD0BDF" w14:textId="77777777" w:rsidR="002D556A" w:rsidRDefault="002D556A">
      <w:pPr>
        <w:pStyle w:val="Naslov2"/>
        <w:rPr>
          <w:rFonts w:ascii="Times New Roman" w:eastAsia="Times New Roman" w:hAnsi="Times New Roman" w:cs="Times New Roman"/>
          <w:sz w:val="21"/>
        </w:rPr>
      </w:pPr>
      <w:bookmarkStart w:id="4" w:name="_mvkmqzk34up5" w:colFirst="0" w:colLast="0"/>
      <w:bookmarkEnd w:id="4"/>
    </w:p>
    <w:p w14:paraId="5B1D213C" w14:textId="77777777" w:rsidR="002D556A" w:rsidRDefault="006F7DBA">
      <w:pPr>
        <w:pStyle w:val="P68B1DB1-Heading27"/>
      </w:pPr>
      <w:bookmarkStart w:id="5" w:name="_aomtkgcvlvi4" w:colFirst="0" w:colLast="0"/>
      <w:bookmarkEnd w:id="5"/>
      <w:r>
        <w:t>Недискриминација (члан 2. став 2)</w:t>
      </w:r>
    </w:p>
    <w:p w14:paraId="7CCE90F4" w14:textId="77777777" w:rsidR="002D556A" w:rsidRDefault="002D556A">
      <w:pPr>
        <w:spacing w:line="240" w:lineRule="auto"/>
        <w:jc w:val="both"/>
        <w:rPr>
          <w:rFonts w:ascii="Times New Roman" w:eastAsia="Times New Roman" w:hAnsi="Times New Roman" w:cs="Times New Roman"/>
          <w:b/>
          <w:color w:val="5B92E5"/>
          <w:sz w:val="21"/>
        </w:rPr>
      </w:pPr>
    </w:p>
    <w:p w14:paraId="0790CF9F" w14:textId="2F81CCD3" w:rsidR="002D556A" w:rsidRDefault="006F7DBA">
      <w:pPr>
        <w:pStyle w:val="P68B1DB1-Normal5"/>
        <w:spacing w:line="240" w:lineRule="auto"/>
        <w:jc w:val="both"/>
      </w:pPr>
      <w:r>
        <w:t>СП</w:t>
      </w:r>
      <w:r>
        <w:t xml:space="preserve"> 7</w:t>
      </w:r>
    </w:p>
    <w:p w14:paraId="5979AB8D" w14:textId="77777777" w:rsidR="002D556A" w:rsidRDefault="006F7DBA">
      <w:pPr>
        <w:pStyle w:val="P68B1DB1-Normal3"/>
        <w:jc w:val="both"/>
      </w:pPr>
      <w:r>
        <w:lastRenderedPageBreak/>
        <w:t>6. Лица која живе у установама за домски смештај у Србији (односно установама социјалне заштите за смештај деце и младих, установама за децу са сметњама у развоју), а међу њима посебно девојчице/девојке са инвалидитетом, изложена су дискриминацији по ос</w:t>
      </w:r>
      <w:r>
        <w:t>нову инвалидитета, чињенице да живе у установи и полу.</w:t>
      </w:r>
      <w:r w:rsidRPr="005E0FC9">
        <w:rPr>
          <w:vertAlign w:val="superscript"/>
        </w:rPr>
        <w:footnoteReference w:id="16"/>
      </w:r>
      <w:r>
        <w:t xml:space="preserve"> У Србији је ситуација девојчица/девојака са инвалидитетом које живе у затвореним установама гора од положаја мушкараца са инвалидитетом и других жена,</w:t>
      </w:r>
      <w:r w:rsidRPr="005E0FC9">
        <w:rPr>
          <w:vertAlign w:val="superscript"/>
        </w:rPr>
        <w:footnoteReference w:id="17"/>
      </w:r>
      <w:r>
        <w:t xml:space="preserve"> што указује да се социјална реформа не води до</w:t>
      </w:r>
      <w:r>
        <w:t>бро. Штавише, када је реч о јавним политикама по том питању, млади људи са инвалидитетом, а посебно жене са инвалидитетом,</w:t>
      </w:r>
      <w:r w:rsidRPr="005E0FC9">
        <w:rPr>
          <w:vertAlign w:val="superscript"/>
        </w:rPr>
        <w:footnoteReference w:id="18"/>
      </w:r>
      <w:r>
        <w:t xml:space="preserve"> нису укључени у процес планирања. Чак и у сфери цивилног друштва, младе жене са инвалидитетом су у занемарљивом проценту укључене у</w:t>
      </w:r>
      <w:r>
        <w:t xml:space="preserve"> управљачке структуре организација особа са инвалидитетом.</w:t>
      </w:r>
      <w:r w:rsidRPr="005E0FC9">
        <w:rPr>
          <w:vertAlign w:val="superscript"/>
        </w:rPr>
        <w:footnoteReference w:id="19"/>
      </w:r>
      <w:r>
        <w:t xml:space="preserve"> Србија је заборавила на децу са сметњама у развоју, која чине око 80 одсто деце која живе у установама за домски смештај, где су често помешана са одраслима и где им прети доживотна сегрегација.</w:t>
      </w:r>
      <w:r w:rsidRPr="005E0FC9">
        <w:rPr>
          <w:vertAlign w:val="superscript"/>
        </w:rPr>
        <w:footnoteReference w:id="20"/>
      </w:r>
    </w:p>
    <w:p w14:paraId="2BB7212E" w14:textId="77777777" w:rsidR="002D556A" w:rsidRDefault="002D556A">
      <w:pPr>
        <w:jc w:val="both"/>
        <w:rPr>
          <w:rFonts w:ascii="Times New Roman" w:eastAsia="Times New Roman" w:hAnsi="Times New Roman" w:cs="Times New Roman"/>
          <w:sz w:val="21"/>
        </w:rPr>
      </w:pPr>
    </w:p>
    <w:p w14:paraId="2B80BD33" w14:textId="77777777" w:rsidR="002D556A" w:rsidRDefault="006F7DBA">
      <w:pPr>
        <w:pStyle w:val="P68B1DB1-Normal3"/>
        <w:jc w:val="both"/>
      </w:pPr>
      <w:r>
        <w:t>7. Нажалост, злостављање и насиље према ЛГБТИ особама у Србији је и даље реалност, јер 41% ЛГБТИ особа у Србији трпи узнемиравање.</w:t>
      </w:r>
      <w:r w:rsidRPr="005E0FC9">
        <w:rPr>
          <w:vertAlign w:val="superscript"/>
        </w:rPr>
        <w:footnoteReference w:id="21"/>
      </w:r>
      <w:r>
        <w:t xml:space="preserve"> Скоро једна трећина ЛГБТИ младих је претрпела насилно злостављање, а 40% испитаника је изјавило да је претрпело физичко </w:t>
      </w:r>
      <w:r>
        <w:t>насиље, од чега се већина дешава у школама где младе ЛГБТИ особе пријављују инциденте школским властима, али у половини случајева без крајњег резултата и уз потпуно одбацивање жалбе.</w:t>
      </w:r>
      <w:r w:rsidRPr="005E0FC9">
        <w:rPr>
          <w:vertAlign w:val="superscript"/>
        </w:rPr>
        <w:footnoteReference w:id="22"/>
      </w:r>
      <w:r>
        <w:t xml:space="preserve"> Посебно забрињава чињеница да је 73% документованих случајева инциденат</w:t>
      </w:r>
      <w:r>
        <w:t>а мотивисаних мржњом почињено над младима (до 30 година).</w:t>
      </w:r>
      <w:r w:rsidRPr="005E0FC9">
        <w:rPr>
          <w:vertAlign w:val="superscript"/>
        </w:rPr>
        <w:footnoteReference w:id="23"/>
      </w:r>
      <w:r>
        <w:t xml:space="preserve"> </w:t>
      </w:r>
    </w:p>
    <w:p w14:paraId="04E71F0E" w14:textId="47D06676" w:rsidR="002D556A" w:rsidRDefault="006F7DBA">
      <w:pPr>
        <w:pStyle w:val="P68B1DB1-Normal3"/>
        <w:spacing w:before="240"/>
        <w:jc w:val="both"/>
        <w:rPr>
          <w:b/>
        </w:rPr>
      </w:pPr>
      <w:r>
        <w:t>8. Истраживања показују да је затварање студентских домова 2020. године довело до повећаног ризика од насиља у породици при чему једна петина ЛГБТИ особа пати од страха од насиља.</w:t>
      </w:r>
      <w:r w:rsidRPr="005E0FC9">
        <w:rPr>
          <w:vertAlign w:val="superscript"/>
        </w:rPr>
        <w:footnoteReference w:id="24"/>
      </w:r>
      <w:r>
        <w:t xml:space="preserve"> Угроженост ов</w:t>
      </w:r>
      <w:r>
        <w:t>е категорије младих је повећана током ванредног стања и ограничења кретања, посебно у погледу ризика од депресије, анксиозности и суицидалних мисли.</w:t>
      </w:r>
      <w:r w:rsidRPr="005E0FC9">
        <w:rPr>
          <w:vertAlign w:val="superscript"/>
        </w:rPr>
        <w:footnoteReference w:id="25"/>
      </w:r>
      <w:r>
        <w:t xml:space="preserve"> У Србији је истраживање из априла 2020. године показало да је због немогућности зараде и плаћања изнајмље</w:t>
      </w:r>
      <w:r>
        <w:t>них станова свака десета ЛГБТИ особа морала да напусти подручје у којем је до тада живела, а пет одсто ове популације је у опасности од бескућништва.</w:t>
      </w:r>
      <w:r w:rsidRPr="005E0FC9">
        <w:rPr>
          <w:vertAlign w:val="superscript"/>
        </w:rPr>
        <w:footnoteReference w:id="26"/>
      </w:r>
      <w:r>
        <w:t xml:space="preserve"> Сваком петом истополном пару (30-34 године) одбијено је изнајмљивање стана, а чак и када је прихваћено с</w:t>
      </w:r>
      <w:r>
        <w:t>уочавали су се са значајним оклевањима.</w:t>
      </w:r>
      <w:r w:rsidRPr="005E0FC9">
        <w:rPr>
          <w:vertAlign w:val="superscript"/>
        </w:rPr>
        <w:footnoteReference w:id="27"/>
      </w:r>
      <w:r w:rsidR="000713F9">
        <w:rPr>
          <w:b/>
          <w:vertAlign w:val="superscript"/>
        </w:rPr>
        <w:t xml:space="preserve"> </w:t>
      </w:r>
    </w:p>
    <w:p w14:paraId="319F012D" w14:textId="77777777" w:rsidR="002D556A" w:rsidRDefault="006F7DBA">
      <w:pPr>
        <w:pStyle w:val="P68B1DB1-Normal1"/>
        <w:spacing w:before="240"/>
        <w:jc w:val="both"/>
        <w:rPr>
          <w:color w:val="5B92E5"/>
        </w:rPr>
      </w:pPr>
      <w:r>
        <w:t xml:space="preserve">У том смислу, организације подносиоци препоручују да држава уговорница успостави механизме за пријављивање и ефикасно решавање инцидената дискриминације у установама за домски смештај и школама по свим основама, </w:t>
      </w:r>
      <w:r>
        <w:t>укључујући, али не ограничавајући се на сексуалну оријентацију, родни идентитет, инвалидитет или националност.</w:t>
      </w:r>
    </w:p>
    <w:p w14:paraId="3BFCF1D1" w14:textId="77777777" w:rsidR="002D556A" w:rsidRDefault="002D556A">
      <w:pPr>
        <w:pStyle w:val="Naslov3"/>
        <w:rPr>
          <w:rFonts w:ascii="Times New Roman" w:eastAsia="Times New Roman" w:hAnsi="Times New Roman" w:cs="Times New Roman"/>
          <w:color w:val="5B92E5"/>
          <w:sz w:val="21"/>
        </w:rPr>
      </w:pPr>
      <w:bookmarkStart w:id="6" w:name="_9lus7qipxfgg" w:colFirst="0" w:colLast="0"/>
      <w:bookmarkEnd w:id="6"/>
    </w:p>
    <w:p w14:paraId="71D5A9ED" w14:textId="77777777" w:rsidR="002D556A" w:rsidRDefault="006F7DBA">
      <w:pPr>
        <w:pStyle w:val="P68B1DB1-Heading38"/>
      </w:pPr>
      <w:bookmarkStart w:id="7" w:name="_nxg1b567qu0o" w:colFirst="0" w:colLast="0"/>
      <w:bookmarkEnd w:id="7"/>
      <w:r>
        <w:t>Роми</w:t>
      </w:r>
    </w:p>
    <w:p w14:paraId="18B8E6F8" w14:textId="77777777" w:rsidR="002D556A" w:rsidRDefault="002D556A">
      <w:pPr>
        <w:spacing w:line="240" w:lineRule="auto"/>
        <w:jc w:val="both"/>
        <w:rPr>
          <w:rFonts w:ascii="Times New Roman" w:eastAsia="Times New Roman" w:hAnsi="Times New Roman" w:cs="Times New Roman"/>
          <w:b/>
          <w:color w:val="5B92E5"/>
          <w:sz w:val="21"/>
        </w:rPr>
      </w:pPr>
    </w:p>
    <w:p w14:paraId="2CE4E27C" w14:textId="219B8103" w:rsidR="002D556A" w:rsidRDefault="006F7DBA">
      <w:pPr>
        <w:pStyle w:val="P68B1DB1-Normal5"/>
        <w:spacing w:line="240" w:lineRule="auto"/>
        <w:jc w:val="both"/>
      </w:pPr>
      <w:r>
        <w:t>СП 8</w:t>
      </w:r>
    </w:p>
    <w:p w14:paraId="63D16C69" w14:textId="77777777" w:rsidR="002D556A" w:rsidRDefault="006F7DBA">
      <w:pPr>
        <w:pStyle w:val="P68B1DB1-Normal3"/>
        <w:spacing w:line="240" w:lineRule="auto"/>
        <w:jc w:val="both"/>
      </w:pPr>
      <w:r>
        <w:t xml:space="preserve">9. Млади су се окупљали преко тада новоформиране </w:t>
      </w:r>
      <w:r>
        <w:rPr>
          <w:highlight w:val="white"/>
        </w:rPr>
        <w:t xml:space="preserve">Ромске организације младих Србије, </w:t>
      </w:r>
      <w:r>
        <w:t xml:space="preserve">учествовали су у процесу доношења Стратегије за социјално укључивање Рома и Ромкиња у Републици Србији у 2016. години за </w:t>
      </w:r>
      <w:r>
        <w:lastRenderedPageBreak/>
        <w:t>период од 2016. до 2025. године и предложили додатне мере које се односе на младе Роме. Упркос подстицању оваквих иницијатива, процес з</w:t>
      </w:r>
      <w:r>
        <w:t>аговарања није довео до жељених промена. У процесу ревизије овог документа 2021. године, млади Роми нису имали своје представнике у радној групи. Акциони планови нису доследно пратили Стратегију од самог почетка спровођења. Иако је Стратегија израђена за п</w:t>
      </w:r>
      <w:r>
        <w:t>ериод од скоро 10 година, тек у јуну 2017. године усвојен је Акциони план за спровођење Стратегије социјалног укључивања Рома у Републици Србији за период од 2016. до 2025. године, која је важила од 2017. до 2018. године.</w:t>
      </w:r>
      <w:r w:rsidRPr="000713F9">
        <w:rPr>
          <w:vertAlign w:val="superscript"/>
        </w:rPr>
        <w:footnoteReference w:id="28"/>
      </w:r>
      <w:r w:rsidRPr="000713F9">
        <w:rPr>
          <w:vertAlign w:val="superscript"/>
        </w:rPr>
        <w:t xml:space="preserve"> </w:t>
      </w:r>
    </w:p>
    <w:p w14:paraId="54E67704" w14:textId="7C921D57" w:rsidR="002D556A" w:rsidRDefault="006F7DBA">
      <w:pPr>
        <w:pStyle w:val="P68B1DB1-Normal3"/>
        <w:spacing w:before="240" w:after="240"/>
        <w:jc w:val="both"/>
      </w:pPr>
      <w:r>
        <w:t>10. У марту 2017. године основа</w:t>
      </w:r>
      <w:r>
        <w:t>но је Координационо тело за праћење спровођења Стратегије у које су као стручњаци укључени представници младих из ромске популације (4 од 13 чланова)</w:t>
      </w:r>
      <w:r w:rsidRPr="000713F9">
        <w:rPr>
          <w:vertAlign w:val="superscript"/>
        </w:rPr>
        <w:footnoteReference w:id="29"/>
      </w:r>
      <w:r>
        <w:t xml:space="preserve"> као чланови Експертске групе Владе, на иницијативу Националног савета ромске националне мањине. Одлуком </w:t>
      </w:r>
      <w:r>
        <w:t>Владе од 3. марта 2017. године формирано је Координационо тело за праћење спровођења Стратегије социјалног укључивања Рома, али треба напоменути да је ово тело последњи извештај о спровођењу Стратегије објавило у 2017. години, у оквиру извештавања за Погла</w:t>
      </w:r>
      <w:r>
        <w:t>вље 23 у преговарачком процесу са Европском унијом. За 2018. и 2019. годину нису припремљени посебни извештаји о спровођењу Стратегије.</w:t>
      </w:r>
      <w:bookmarkStart w:id="8" w:name="_pah8ph76tbtp" w:colFirst="0" w:colLast="0"/>
      <w:bookmarkEnd w:id="8"/>
    </w:p>
    <w:p w14:paraId="47406FA7" w14:textId="1568147B" w:rsidR="002D556A" w:rsidRDefault="006F7DBA">
      <w:pPr>
        <w:pStyle w:val="P68B1DB1-Heading38"/>
      </w:pPr>
      <w:r>
        <w:t>Избеглице, тражиоци азила, мигранти, повратници и интерно расељена лица</w:t>
      </w:r>
    </w:p>
    <w:p w14:paraId="09A11978" w14:textId="77777777" w:rsidR="002D556A" w:rsidRDefault="002D556A">
      <w:pPr>
        <w:spacing w:line="240" w:lineRule="auto"/>
        <w:jc w:val="both"/>
        <w:rPr>
          <w:rFonts w:ascii="Times New Roman" w:eastAsia="Times New Roman" w:hAnsi="Times New Roman" w:cs="Times New Roman"/>
          <w:b/>
          <w:color w:val="5B92E5"/>
          <w:sz w:val="21"/>
        </w:rPr>
      </w:pPr>
    </w:p>
    <w:p w14:paraId="0E083310" w14:textId="561B9E3B" w:rsidR="002D556A" w:rsidRDefault="006F7DBA">
      <w:pPr>
        <w:pStyle w:val="P68B1DB1-Normal5"/>
        <w:spacing w:line="240" w:lineRule="auto"/>
        <w:jc w:val="both"/>
      </w:pPr>
      <w:r>
        <w:t>СП 10</w:t>
      </w:r>
    </w:p>
    <w:p w14:paraId="6B9B94AC" w14:textId="77777777" w:rsidR="002D556A" w:rsidRDefault="006F7DBA">
      <w:pPr>
        <w:pStyle w:val="P68B1DB1-Normal3"/>
        <w:jc w:val="both"/>
      </w:pPr>
      <w:r>
        <w:t>11. У Закону о азилу из 2008. године деца</w:t>
      </w:r>
      <w:r>
        <w:t xml:space="preserve"> (до 18 година старости) су површно поменута у одредбама за угрожене категорије. Новим Законом о азилу и привременој заштити</w:t>
      </w:r>
      <w:r w:rsidRPr="000713F9">
        <w:rPr>
          <w:vertAlign w:val="superscript"/>
        </w:rPr>
        <w:footnoteReference w:id="30"/>
      </w:r>
      <w:r>
        <w:t xml:space="preserve"> (ЗАПЗ) из 2018. године уведене су посебне одредбе за заштиту најбољег интереса детета (члан 10). Ипак, и даље постоје недостаци п</w:t>
      </w:r>
      <w:r>
        <w:t>ри идентификацији деце без пратње и раздвојене деце од стране надлежних органа, укључујући Канцеларију за азил, и њиховој алтернативној заштити и старатељској заштити.</w:t>
      </w:r>
      <w:r w:rsidRPr="000713F9">
        <w:rPr>
          <w:vertAlign w:val="superscript"/>
        </w:rPr>
        <w:footnoteReference w:id="31"/>
      </w:r>
      <w:r>
        <w:t xml:space="preserve"> Међутим, због што је регистрација деце у Србији радије </w:t>
      </w:r>
      <w:r>
        <w:rPr>
          <w:i/>
        </w:rPr>
        <w:t>ad hoc</w:t>
      </w:r>
      <w:r>
        <w:t xml:space="preserve"> него систематска, стварн</w:t>
      </w:r>
      <w:r>
        <w:t>и број деце се не може увек утврдити. Иако захтеви за азил које поднесу деца без пратње треба да имају приоритет према ЗАПЗ (члан 12. став 9), претходних година многи малолетници су морали да чекају неоправдано дуго да Канцеларија за азил предузме званичне</w:t>
      </w:r>
      <w:r>
        <w:t xml:space="preserve"> радње или одлучи о њиховим захтевима за азил.</w:t>
      </w:r>
      <w:r w:rsidRPr="000713F9">
        <w:rPr>
          <w:vertAlign w:val="superscript"/>
        </w:rPr>
        <w:footnoteReference w:id="32"/>
      </w:r>
    </w:p>
    <w:p w14:paraId="4AA37C9A" w14:textId="77777777" w:rsidR="002D556A" w:rsidRDefault="002D556A">
      <w:pPr>
        <w:jc w:val="both"/>
        <w:rPr>
          <w:rFonts w:ascii="Times New Roman" w:eastAsia="Times New Roman" w:hAnsi="Times New Roman" w:cs="Times New Roman"/>
          <w:b/>
          <w:sz w:val="21"/>
        </w:rPr>
      </w:pPr>
    </w:p>
    <w:p w14:paraId="7CEFEBFE" w14:textId="77777777" w:rsidR="002D556A" w:rsidRDefault="006F7DBA">
      <w:pPr>
        <w:pStyle w:val="P68B1DB1-Normal1"/>
        <w:jc w:val="both"/>
      </w:pPr>
      <w:r>
        <w:t>Организације подносиоци препоручују да држава уговорница успостави свеобухватан систем за идентификацију младих тражилаца азила, посебно деце без пратње и раздвојене деце и да поштује принцип најбољег интер</w:t>
      </w:r>
      <w:r>
        <w:t>еса детета у свим фазама поступка и без изузетка.</w:t>
      </w:r>
    </w:p>
    <w:p w14:paraId="1B3D7D7D" w14:textId="77777777" w:rsidR="002D556A" w:rsidRDefault="002D556A">
      <w:pPr>
        <w:jc w:val="both"/>
        <w:rPr>
          <w:rFonts w:ascii="Times New Roman" w:eastAsia="Times New Roman" w:hAnsi="Times New Roman" w:cs="Times New Roman"/>
          <w:b/>
          <w:sz w:val="21"/>
        </w:rPr>
      </w:pPr>
    </w:p>
    <w:p w14:paraId="2103F4F6" w14:textId="1F39020E" w:rsidR="002D556A" w:rsidRDefault="006F7DBA">
      <w:pPr>
        <w:pStyle w:val="P68B1DB1-Normal5"/>
        <w:spacing w:line="240" w:lineRule="auto"/>
        <w:jc w:val="both"/>
      </w:pPr>
      <w:r>
        <w:t>СП 11</w:t>
      </w:r>
    </w:p>
    <w:p w14:paraId="2FD93EF6" w14:textId="7256641E" w:rsidR="002D556A" w:rsidRDefault="006F7DBA">
      <w:pPr>
        <w:pStyle w:val="P68B1DB1-Normal3"/>
        <w:jc w:val="both"/>
      </w:pPr>
      <w:r>
        <w:t xml:space="preserve">12. Још увек не постоје званично одређени прихватни центри за децу, укључујући младе тражиоце азила млађе од 18 година, иако постоје неке краткотрајне добре праксе, као што је нпр. </w:t>
      </w:r>
      <w:r>
        <w:rPr>
          <w:i/>
        </w:rPr>
        <w:t xml:space="preserve">de facto </w:t>
      </w:r>
      <w:r>
        <w:t>одређивањ</w:t>
      </w:r>
      <w:r>
        <w:t xml:space="preserve">е Центра за азил (ЦА) у Боговађи за смештај деце без пратње и </w:t>
      </w:r>
      <w:proofErr w:type="spellStart"/>
      <w:r>
        <w:t>раздвојене</w:t>
      </w:r>
      <w:proofErr w:type="spellEnd"/>
      <w:r>
        <w:t xml:space="preserve"> </w:t>
      </w:r>
      <w:proofErr w:type="spellStart"/>
      <w:r>
        <w:t>деце</w:t>
      </w:r>
      <w:proofErr w:type="spellEnd"/>
      <w:r>
        <w:t xml:space="preserve">, </w:t>
      </w:r>
      <w:proofErr w:type="spellStart"/>
      <w:r>
        <w:t>поред</w:t>
      </w:r>
      <w:proofErr w:type="spellEnd"/>
      <w:r>
        <w:t xml:space="preserve"> ЦА</w:t>
      </w:r>
      <w:r w:rsidR="000713F9">
        <w:t xml:space="preserve"> </w:t>
      </w:r>
      <w:proofErr w:type="spellStart"/>
      <w:r>
        <w:t>Сјеница</w:t>
      </w:r>
      <w:proofErr w:type="spellEnd"/>
      <w:r>
        <w:t>. Међутим, ЦА Боговађа нема адекватне смештајне капацитете и особље довољно обучено за бригу о младим тражиоцима азила, а посебно деци.</w:t>
      </w:r>
      <w:r w:rsidRPr="000713F9">
        <w:rPr>
          <w:vertAlign w:val="superscript"/>
        </w:rPr>
        <w:footnoteReference w:id="33"/>
      </w:r>
      <w:r>
        <w:t xml:space="preserve"> Оба центра за азил и да</w:t>
      </w:r>
      <w:r>
        <w:t>ље имају кориснике различите старости. У свом систему социјалне заштите Србија још увек нема установе специјализоване за пружање алтернативне заштите младих тражилаца азила. Позивамо Комитет да обрати пажњу на инцидент који се догодио 2020. године о малтре</w:t>
      </w:r>
      <w:r>
        <w:t>тирању и прекомерној употреби силе од стране приватног обезбеђења над децом мигрантима без пратње која живе у ЦА у Боговађи, о чијем праћењу су информисане посебне процедуре УН-а.</w:t>
      </w:r>
      <w:r w:rsidRPr="000713F9">
        <w:rPr>
          <w:vertAlign w:val="superscript"/>
        </w:rPr>
        <w:footnoteReference w:id="34"/>
      </w:r>
      <w:r>
        <w:t xml:space="preserve"> Нека од деце се упућују у укупно само три дома/сиротишта у Србији. Изван д</w:t>
      </w:r>
      <w:r>
        <w:t>ржавног система социјалне заштите постоје две хуманитарне институције које примају и децу без пратње и младе тражиоце азила - језуитска Интеграциона кућа Pedro Arrupe у Београду и Кућа спаса у Лозници.</w:t>
      </w:r>
      <w:r w:rsidRPr="000713F9">
        <w:rPr>
          <w:vertAlign w:val="superscript"/>
        </w:rPr>
        <w:footnoteReference w:id="35"/>
      </w:r>
      <w:r>
        <w:t xml:space="preserve"> Коначно, ефикасност система старатељства је нарушена</w:t>
      </w:r>
      <w:r>
        <w:t xml:space="preserve"> великим бројем предмета,</w:t>
      </w:r>
      <w:r w:rsidRPr="000713F9">
        <w:rPr>
          <w:vertAlign w:val="superscript"/>
        </w:rPr>
        <w:footnoteReference w:id="36"/>
      </w:r>
      <w:r>
        <w:t xml:space="preserve"> што отежава могућност младих тражилаца азила и деце да уживају своја економска, социјална и културна права у Републици Србији. </w:t>
      </w:r>
    </w:p>
    <w:p w14:paraId="3C5122AF" w14:textId="77777777" w:rsidR="002D556A" w:rsidRDefault="002D556A">
      <w:pPr>
        <w:jc w:val="both"/>
        <w:rPr>
          <w:rFonts w:ascii="Times New Roman" w:eastAsia="Times New Roman" w:hAnsi="Times New Roman" w:cs="Times New Roman"/>
          <w:b/>
          <w:sz w:val="21"/>
        </w:rPr>
      </w:pPr>
    </w:p>
    <w:p w14:paraId="61FA4F31" w14:textId="3A4306A5" w:rsidR="002D556A" w:rsidRDefault="006F7DBA">
      <w:pPr>
        <w:pStyle w:val="P68B1DB1-Normal1"/>
        <w:jc w:val="both"/>
      </w:pPr>
      <w:r>
        <w:t xml:space="preserve">У складу са горе наведеним информацијама, Комитет треба да препоручи држави уговорници да уведе и </w:t>
      </w:r>
      <w:r>
        <w:rPr>
          <w:i/>
        </w:rPr>
        <w:t xml:space="preserve">de iure </w:t>
      </w:r>
      <w:r>
        <w:t xml:space="preserve">и </w:t>
      </w:r>
      <w:r>
        <w:rPr>
          <w:i/>
        </w:rPr>
        <w:t xml:space="preserve">de facto </w:t>
      </w:r>
      <w:r>
        <w:t>одређивање установа за малолетне тражиоце азила.</w:t>
      </w:r>
      <w:bookmarkStart w:id="9" w:name="_eahl3glnfd0a" w:colFirst="0" w:colLast="0"/>
      <w:bookmarkEnd w:id="9"/>
    </w:p>
    <w:p w14:paraId="1CFDC958" w14:textId="246D72EA" w:rsidR="002D556A" w:rsidRDefault="006F7DBA">
      <w:pPr>
        <w:pStyle w:val="P68B1DB1-Heading14"/>
      </w:pPr>
      <w:bookmarkStart w:id="10" w:name="_u2mwbuimrbc" w:colFirst="0" w:colLast="0"/>
      <w:bookmarkEnd w:id="10"/>
      <w:r>
        <w:t>III. Питања која се односе на посебне одредбе Пакта (чл. 6–15)</w:t>
      </w:r>
    </w:p>
    <w:p w14:paraId="4F220631" w14:textId="77777777" w:rsidR="002D556A" w:rsidRDefault="006F7DBA">
      <w:pPr>
        <w:pStyle w:val="P68B1DB1-Heading27"/>
      </w:pPr>
      <w:bookmarkStart w:id="11" w:name="_lyqk08hquqgt" w:colFirst="0" w:colLast="0"/>
      <w:bookmarkEnd w:id="11"/>
      <w:r>
        <w:t>Право на рад (члан 6)</w:t>
      </w:r>
    </w:p>
    <w:p w14:paraId="28857F32" w14:textId="77777777" w:rsidR="002D556A" w:rsidRDefault="002D556A">
      <w:pPr>
        <w:jc w:val="both"/>
        <w:rPr>
          <w:rFonts w:ascii="Times New Roman" w:eastAsia="Times New Roman" w:hAnsi="Times New Roman" w:cs="Times New Roman"/>
          <w:b/>
          <w:color w:val="5B92E5"/>
          <w:sz w:val="21"/>
        </w:rPr>
      </w:pPr>
    </w:p>
    <w:p w14:paraId="67545BBE" w14:textId="3DE107A0" w:rsidR="002D556A" w:rsidRDefault="006F7DBA">
      <w:pPr>
        <w:pStyle w:val="P68B1DB1-Normal5"/>
        <w:jc w:val="both"/>
      </w:pPr>
      <w:r>
        <w:t>СП 1</w:t>
      </w:r>
      <w:r>
        <w:t>4</w:t>
      </w:r>
    </w:p>
    <w:p w14:paraId="2A506EFA" w14:textId="788AC7BF" w:rsidR="002D556A" w:rsidRDefault="006F7DBA">
      <w:pPr>
        <w:pStyle w:val="P68B1DB1-Normal3"/>
        <w:jc w:val="both"/>
      </w:pPr>
      <w:r>
        <w:t xml:space="preserve">13. Према званичним подацима Националне службе за запошљавање (НСЗ), </w:t>
      </w:r>
      <w:r>
        <w:rPr>
          <w:b/>
        </w:rPr>
        <w:t xml:space="preserve">број младих који су незапослени у априлу 2021. године износи 115.533, што представља 21,04% од укупног броја незапослених. Више од једне петине незапослених у Републици Србији су млади </w:t>
      </w:r>
      <w:r>
        <w:rPr>
          <w:b/>
        </w:rPr>
        <w:t>од 15 до 30 година. У односу на прошлу годину, незапосленост младих повећана је за 10.831 младих или 10,34%.</w:t>
      </w:r>
      <w:r w:rsidRPr="000C5554">
        <w:rPr>
          <w:vertAlign w:val="superscript"/>
        </w:rPr>
        <w:footnoteReference w:id="37"/>
      </w:r>
      <w:r>
        <w:t xml:space="preserve"> У Националној стратегији запошљавања за период 2011–2020 циљ је био да се за мере активне политике запошљавања издвоји 0,5% БДП-а. Уместо тога, з</w:t>
      </w:r>
      <w:r>
        <w:t>а 2020. годину издвајање из државног буџета за такве мере износило је 0,08% БДП-а; за подстицање запошљавања особа са инвалидитетом на отвореном тржишту рада опредељено је 550 милиона динара, док је кроз програм Инструмент претприступне помоћи (ИПА) 2013 о</w:t>
      </w:r>
      <w:r>
        <w:t>безбеђено 23,6 милиона динара. Овај износ је у 2020. години мањи је у односу на 2019. годину када је из државног буџета издвојено четири милијарде динара, плус 550 милиона динара за подстицаје за запошљавање особа са инвалидитетом. То је опет било далеко м</w:t>
      </w:r>
      <w:r>
        <w:t>ање од планираног и износи близу 0,1% БДП-а – што није у складу са изјавама званичника о расту БДП-а из године у годину.</w:t>
      </w:r>
      <w:r w:rsidRPr="000C5554">
        <w:rPr>
          <w:vertAlign w:val="superscript"/>
        </w:rPr>
        <w:footnoteReference w:id="38"/>
      </w:r>
      <w:r>
        <w:t xml:space="preserve"> Треба напоменути да је у 2020. години за субвенције предузећима за професионалну рехабилитацију особа са инвалидитетом у 2020. години</w:t>
      </w:r>
      <w:r>
        <w:t xml:space="preserve"> издвојено додатних 700 милиона динара упркос позивима ОЦД и Комитета CRPD да се обезбеди транзиција радника из сегрегираног радног окружења на отворено тржиште рада. Осим тога, према извештају МОР-а, у 2020. години приход Буџета за професионалну рехабилит</w:t>
      </w:r>
      <w:r>
        <w:t xml:space="preserve">ацију и запошљавање особа са инвалидитетом износио је 4,3 милијарде динара, а само 1,2 је потрошено за потребе подршке запошљавању особа са инвалидитетом, а нема података како је </w:t>
      </w:r>
      <w:proofErr w:type="spellStart"/>
      <w:r>
        <w:t>потрошена</w:t>
      </w:r>
      <w:proofErr w:type="spellEnd"/>
      <w:r>
        <w:t xml:space="preserve"> </w:t>
      </w:r>
      <w:proofErr w:type="spellStart"/>
      <w:r>
        <w:t>преостала</w:t>
      </w:r>
      <w:proofErr w:type="spellEnd"/>
      <w:r>
        <w:t xml:space="preserve"> 3,1 </w:t>
      </w:r>
      <w:proofErr w:type="spellStart"/>
      <w:r>
        <w:t>милијарда</w:t>
      </w:r>
      <w:proofErr w:type="spellEnd"/>
      <w:r w:rsidR="002222CC">
        <w:t>.</w:t>
      </w:r>
      <w:r w:rsidRPr="002222CC">
        <w:rPr>
          <w:vertAlign w:val="superscript"/>
        </w:rPr>
        <w:footnoteReference w:id="39"/>
      </w:r>
      <w:r w:rsidR="002222CC">
        <w:t xml:space="preserve"> </w:t>
      </w:r>
      <w:proofErr w:type="spellStart"/>
      <w:r>
        <w:t>Иако</w:t>
      </w:r>
      <w:proofErr w:type="spellEnd"/>
      <w:r>
        <w:t xml:space="preserve"> </w:t>
      </w:r>
      <w:proofErr w:type="spellStart"/>
      <w:r>
        <w:t>се</w:t>
      </w:r>
      <w:proofErr w:type="spellEnd"/>
      <w:r>
        <w:t xml:space="preserve"> у </w:t>
      </w:r>
      <w:proofErr w:type="spellStart"/>
      <w:r>
        <w:t>Националном</w:t>
      </w:r>
      <w:proofErr w:type="spellEnd"/>
      <w:r>
        <w:t xml:space="preserve"> акционом плану зап</w:t>
      </w:r>
      <w:r>
        <w:t>ошљавања (НАПЗ) за 2020. годину наводи да у фокусу политике запошљавања треба да буду млади са нижим степеном образовања и млади који траже посао, те да је неопходно побољшати приступ незапосленим младим људима који се не обраћају институционалним системим</w:t>
      </w:r>
      <w:r>
        <w:t>а подршке и који нису активни у тражењу посла, садржај планираних мера и обухват незапослених не потврђују да су ове групе заиста у фокусу. Подаци о спровођењу активних политика тржишта рада (АПТР) у 2019. години показују да најугроженије групе младих, пос</w:t>
      </w:r>
      <w:r>
        <w:t xml:space="preserve">ебно оне вишеструко рањиве, нису приоритет. На основу датума евидентирања незапослених са аспекта старосне структуре, млади Роми и Ромкиње чине 29% од укупног броја незапослених припадника ове националне мањине. </w:t>
      </w:r>
      <w:r>
        <w:rPr>
          <w:b/>
        </w:rPr>
        <w:t xml:space="preserve">Младима који се не налазе на евиденцији НСЗ </w:t>
      </w:r>
      <w:r>
        <w:rPr>
          <w:b/>
        </w:rPr>
        <w:t xml:space="preserve">ниједна од АПТР није била доступна, а највећи број младих обухваћен је само </w:t>
      </w:r>
      <w:proofErr w:type="spellStart"/>
      <w:r>
        <w:rPr>
          <w:b/>
        </w:rPr>
        <w:t>мерама</w:t>
      </w:r>
      <w:proofErr w:type="spellEnd"/>
      <w:r>
        <w:rPr>
          <w:b/>
        </w:rPr>
        <w:t xml:space="preserve"> </w:t>
      </w:r>
      <w:proofErr w:type="spellStart"/>
      <w:r>
        <w:rPr>
          <w:b/>
        </w:rPr>
        <w:t>усмереним</w:t>
      </w:r>
      <w:proofErr w:type="spellEnd"/>
      <w:r>
        <w:rPr>
          <w:b/>
        </w:rPr>
        <w:t xml:space="preserve"> </w:t>
      </w:r>
      <w:proofErr w:type="spellStart"/>
      <w:r>
        <w:rPr>
          <w:b/>
        </w:rPr>
        <w:t>на</w:t>
      </w:r>
      <w:proofErr w:type="spellEnd"/>
      <w:r>
        <w:rPr>
          <w:b/>
        </w:rPr>
        <w:t xml:space="preserve"> </w:t>
      </w:r>
      <w:proofErr w:type="spellStart"/>
      <w:r>
        <w:rPr>
          <w:b/>
        </w:rPr>
        <w:t>високообразоване</w:t>
      </w:r>
      <w:proofErr w:type="spellEnd"/>
      <w:r>
        <w:rPr>
          <w:b/>
        </w:rPr>
        <w:t>.</w:t>
      </w:r>
      <w:r w:rsidRPr="000C5554">
        <w:rPr>
          <w:vertAlign w:val="superscript"/>
        </w:rPr>
        <w:footnoteReference w:id="40"/>
      </w:r>
    </w:p>
    <w:p w14:paraId="6ABE3653" w14:textId="77777777" w:rsidR="002D556A" w:rsidRDefault="002D556A">
      <w:pPr>
        <w:jc w:val="both"/>
        <w:rPr>
          <w:rFonts w:ascii="Times New Roman" w:eastAsia="Times New Roman" w:hAnsi="Times New Roman" w:cs="Times New Roman"/>
          <w:sz w:val="21"/>
        </w:rPr>
      </w:pPr>
    </w:p>
    <w:p w14:paraId="1E36EF43" w14:textId="77777777" w:rsidR="002D556A" w:rsidRDefault="006F7DBA">
      <w:pPr>
        <w:pStyle w:val="P68B1DB1-Normal3"/>
        <w:jc w:val="both"/>
      </w:pPr>
      <w:r>
        <w:t>14. Тражиоци посла са инвалидитетом углавном су користили сајмове запошљавања, обуке за активно тражење посла и програме јавних радова, до</w:t>
      </w:r>
      <w:r>
        <w:t>к је, на пример, само 12 младих особа са инвалидитетом користило приправнички програм за младе са средњим и високим образовањем у периоду од 2015. до 2019. године (све у 2019).</w:t>
      </w:r>
      <w:r w:rsidRPr="002222CC">
        <w:rPr>
          <w:vertAlign w:val="superscript"/>
        </w:rPr>
        <w:footnoteReference w:id="41"/>
      </w:r>
      <w:r>
        <w:t xml:space="preserve"> Проблем је неефикасност постојећих националних политика које имају за циљ поб</w:t>
      </w:r>
      <w:r>
        <w:t>ољшање изгледа запошљавања особа са инвалидитетом. НСЗ спроводи пакете мера за ОСИ, али је мали број укључених. На пример, број младих са инвалидитетом који су у 2020. години учествовали у активној мери тржишта рада НСЗ „Приправнички стаж” је 0, а „Моја пр</w:t>
      </w:r>
      <w:r>
        <w:t>ва плата”</w:t>
      </w:r>
      <w:r w:rsidRPr="002222CC">
        <w:rPr>
          <w:vertAlign w:val="superscript"/>
        </w:rPr>
        <w:footnoteReference w:id="42"/>
      </w:r>
      <w:r>
        <w:t xml:space="preserve"> 3. Постоји потреба да се редизајнирају мере да би се прилагодиле потребама људи који су укључени. Пошто су ефекти ових мера и програма под знаком питања, потребно је извршити детаљну евалуацију и преиспитати њихову прикладност, те успоставити и</w:t>
      </w:r>
      <w:r>
        <w:t>новативне облике подршке особама са инвалидитетом при запошљавању, као што је запошљавање уз подршку, услуга која је успешно пилотирана од стране удружења Наша кућа уз подршку UNDP-а и која је у пракси показала да је од посебног значаја за младе са интелек</w:t>
      </w:r>
      <w:r>
        <w:t>туалним сметњама.</w:t>
      </w:r>
      <w:r w:rsidRPr="002222CC">
        <w:rPr>
          <w:vertAlign w:val="superscript"/>
        </w:rPr>
        <w:footnoteReference w:id="43"/>
      </w:r>
      <w:r>
        <w:t xml:space="preserve"> Млади са инвалидитетом имају знатно нижу запосленост у односу </w:t>
      </w:r>
      <w:r>
        <w:lastRenderedPageBreak/>
        <w:t>на општу популацију (само 9% запослених),</w:t>
      </w:r>
      <w:r w:rsidRPr="00B32887">
        <w:rPr>
          <w:vertAlign w:val="superscript"/>
        </w:rPr>
        <w:footnoteReference w:id="44"/>
      </w:r>
      <w:r>
        <w:t xml:space="preserve"> са значајним учешћем оних који су дуготрајно незапослени (71% незапослених ОСИ су дуготрајно незапослени).</w:t>
      </w:r>
      <w:r w:rsidRPr="00B32887">
        <w:rPr>
          <w:vertAlign w:val="superscript"/>
        </w:rPr>
        <w:footnoteReference w:id="45"/>
      </w:r>
      <w:r>
        <w:t xml:space="preserve"> Међу популацијом младих (20–29 година) постоји велика разлика у економској активности између младих са инвалидитетом (31,3%) и младих из опште поп</w:t>
      </w:r>
      <w:r>
        <w:t>улације (59%).</w:t>
      </w:r>
      <w:r w:rsidRPr="00B32887">
        <w:rPr>
          <w:vertAlign w:val="superscript"/>
        </w:rPr>
        <w:footnoteReference w:id="46"/>
      </w:r>
      <w:r>
        <w:t xml:space="preserve"> </w:t>
      </w:r>
    </w:p>
    <w:p w14:paraId="3C85A067" w14:textId="77777777" w:rsidR="002D556A" w:rsidRDefault="002D556A">
      <w:pPr>
        <w:jc w:val="both"/>
        <w:rPr>
          <w:rFonts w:ascii="Times New Roman" w:eastAsia="Times New Roman" w:hAnsi="Times New Roman" w:cs="Times New Roman"/>
          <w:sz w:val="21"/>
        </w:rPr>
      </w:pPr>
    </w:p>
    <w:p w14:paraId="6D6758B2" w14:textId="77777777" w:rsidR="002D556A" w:rsidRDefault="006F7DBA">
      <w:pPr>
        <w:pStyle w:val="P68B1DB1-Normal3"/>
        <w:jc w:val="both"/>
      </w:pPr>
      <w:r>
        <w:t xml:space="preserve">15. Млади људи са интелектуалним и менталним сметњама и даље су у опасности да буду лишени пословне способности, што их </w:t>
      </w:r>
      <w:r>
        <w:rPr>
          <w:b/>
        </w:rPr>
        <w:t>аутоматски лишава права на рад</w:t>
      </w:r>
      <w:r>
        <w:t>. У случају да нису лишени правне и пословне способности, морају да прођу процену радне</w:t>
      </w:r>
      <w:r>
        <w:t xml:space="preserve"> способности. Врло често се сврставају у тзв. „групу III” што значи да се не могу запослити под општим или посебним условима.</w:t>
      </w:r>
      <w:r w:rsidRPr="00B32887">
        <w:rPr>
          <w:vertAlign w:val="superscript"/>
        </w:rPr>
        <w:footnoteReference w:id="47"/>
      </w:r>
    </w:p>
    <w:p w14:paraId="30C2973B" w14:textId="77777777" w:rsidR="002D556A" w:rsidRDefault="002D556A">
      <w:pPr>
        <w:jc w:val="both"/>
        <w:rPr>
          <w:rFonts w:ascii="Times New Roman" w:eastAsia="Times New Roman" w:hAnsi="Times New Roman" w:cs="Times New Roman"/>
          <w:sz w:val="21"/>
        </w:rPr>
      </w:pPr>
    </w:p>
    <w:p w14:paraId="343081EF" w14:textId="4EA4E485" w:rsidR="002D556A" w:rsidRDefault="006F7DBA">
      <w:pPr>
        <w:pStyle w:val="P68B1DB1-Normal3"/>
        <w:jc w:val="both"/>
      </w:pPr>
      <w:r>
        <w:t>16.</w:t>
      </w:r>
      <w:r>
        <w:rPr>
          <w:b/>
        </w:rPr>
        <w:t xml:space="preserve"> Свака четврта млада особа у Србији није у образовању, запошљавању или обуци (NEET), што важи за само једног од десет младих</w:t>
      </w:r>
      <w:r>
        <w:rPr>
          <w:b/>
        </w:rPr>
        <w:t xml:space="preserve"> у ЕУ</w:t>
      </w:r>
      <w:r>
        <w:t>.</w:t>
      </w:r>
      <w:r w:rsidRPr="00B32887">
        <w:rPr>
          <w:vertAlign w:val="superscript"/>
        </w:rPr>
        <w:footnoteReference w:id="48"/>
      </w:r>
      <w:r>
        <w:t xml:space="preserve"> Из тога произилази да ситуација на тржишту рада и политике запошљавања у Србији продубљују недостатак наде међу младим људима у ситуацији NEET за проналажење квалитетних и достојанствених прилика за запошљавање. То даље утиче на ниво њихове активн</w:t>
      </w:r>
      <w:r>
        <w:t>ости, потенцијално доводећи до пада нивоа конкурентности вештина и повећаног обесхрабрења код младих, што директно доводи до недостатка тржишно конкурентних вештина и компетенција.</w:t>
      </w:r>
      <w:r w:rsidRPr="00B32887">
        <w:rPr>
          <w:vertAlign w:val="superscript"/>
        </w:rPr>
        <w:footnoteReference w:id="49"/>
      </w:r>
    </w:p>
    <w:p w14:paraId="43F57CF3" w14:textId="1C208668" w:rsidR="002D556A" w:rsidRDefault="006F7DBA">
      <w:pPr>
        <w:pStyle w:val="P68B1DB1-Normal3"/>
        <w:spacing w:before="240" w:after="240"/>
        <w:jc w:val="both"/>
      </w:pPr>
      <w:r>
        <w:t>17. Почетком 2021. године усвојена је Стратегија запошљавања Републике Србије за период од 2021. до 2026. године</w:t>
      </w:r>
      <w:r w:rsidRPr="00B32887">
        <w:rPr>
          <w:vertAlign w:val="superscript"/>
        </w:rPr>
        <w:footnoteReference w:id="50"/>
      </w:r>
      <w:r>
        <w:t xml:space="preserve"> и Акциони план за период од 2021. до 2023. године</w:t>
      </w:r>
      <w:r w:rsidRPr="00B32887">
        <w:rPr>
          <w:vertAlign w:val="superscript"/>
        </w:rPr>
        <w:footnoteReference w:id="51"/>
      </w:r>
      <w:r>
        <w:t xml:space="preserve"> за спровођење Стратегије запошљавања у Републици Србији. У оквиру циља 2 Стратегије - Уна</w:t>
      </w:r>
      <w:r>
        <w:t>пређење положаја незапослених на тржишту рада, мера 2.5 односи се на младе.</w:t>
      </w:r>
      <w:r w:rsidRPr="00B32887">
        <w:rPr>
          <w:vertAlign w:val="superscript"/>
        </w:rPr>
        <w:footnoteReference w:id="52"/>
      </w:r>
      <w:r>
        <w:t xml:space="preserve"> Позивајући се на прописе и препоруке ЕУ, Стратегијом се сагледава програм Гаранција за младе. Међутим, Стратегијом запошљавања за период од шест година није постављен циљ да се у</w:t>
      </w:r>
      <w:r>
        <w:t>веде и спроведе механизам Гаранције за младе.</w:t>
      </w:r>
      <w:r w:rsidRPr="00B32887">
        <w:rPr>
          <w:vertAlign w:val="superscript"/>
        </w:rPr>
        <w:footnoteReference w:id="53"/>
      </w:r>
      <w:r>
        <w:t xml:space="preserve"> Важно је нагласити да када су у питању млади, ова Стратегија предвиђа могућност међусекторске сарадње Националне службе за запошљавање и ОЦД, која може да допре до младих људи који немају приступ институцијам</w:t>
      </w:r>
      <w:r>
        <w:t xml:space="preserve">а или имају отежан приступ институцијама. Стратегијом се предвиђа могућност развоја међусекторских услуга, што је део њеног Акционог плана за период 2021-2023. </w:t>
      </w:r>
    </w:p>
    <w:p w14:paraId="3BC748ED" w14:textId="07149E13" w:rsidR="002D556A" w:rsidRDefault="006F7DBA">
      <w:pPr>
        <w:pStyle w:val="P68B1DB1-Normal1"/>
        <w:jc w:val="both"/>
        <w:rPr>
          <w:highlight w:val="white"/>
        </w:rPr>
      </w:pPr>
      <w:r>
        <w:t>У складу са горе наведеним информацијама, Комитет ће можда желети да препоручи држави уговорниц</w:t>
      </w:r>
      <w:r>
        <w:t xml:space="preserve">и </w:t>
      </w:r>
      <w:r>
        <w:rPr>
          <w:highlight w:val="white"/>
        </w:rPr>
        <w:t>да обезбеди да се релевантне омладинске организације цивилног друштва у потпуности укључе у процес измене законодавног оквира у области запошљавања, у међусекторску сарадњу са релевантним државним институцијама, у све активности и акције предвиђене релев</w:t>
      </w:r>
      <w:r>
        <w:rPr>
          <w:highlight w:val="white"/>
        </w:rPr>
        <w:t>антним стратегијама.</w:t>
      </w:r>
    </w:p>
    <w:p w14:paraId="67456CFC" w14:textId="77777777" w:rsidR="002D556A" w:rsidRDefault="006F7DBA">
      <w:pPr>
        <w:pStyle w:val="P68B1DB1-Normal3"/>
        <w:spacing w:before="240" w:after="240"/>
        <w:jc w:val="both"/>
      </w:pPr>
      <w:r>
        <w:rPr>
          <w:b/>
        </w:rPr>
        <w:t>Позивамо Комитет да посебну пажњу посвети положају младих са инвалидитетом, посебно оних са менталним сметњама, када је у питању остваривање права на рад, које је уско повезано са питањем лишавања правне и пословне способности.</w:t>
      </w:r>
      <w:r>
        <w:t>.</w:t>
      </w:r>
    </w:p>
    <w:p w14:paraId="6D72E4EC" w14:textId="608FD1F6" w:rsidR="002D556A" w:rsidRDefault="006F7DBA">
      <w:pPr>
        <w:pStyle w:val="P68B1DB1-Normal5"/>
        <w:jc w:val="both"/>
      </w:pPr>
      <w:r>
        <w:t>СП 15</w:t>
      </w:r>
    </w:p>
    <w:p w14:paraId="6BC528B8" w14:textId="09E72FCB" w:rsidR="002D556A" w:rsidRDefault="006F7DBA">
      <w:pPr>
        <w:pStyle w:val="P68B1DB1-Normal3"/>
        <w:jc w:val="both"/>
      </w:pPr>
      <w:r>
        <w:t xml:space="preserve">18. Током лета 2020. године, донета је Уредба о програму подстицаја за запошљавање </w:t>
      </w:r>
      <w:proofErr w:type="spellStart"/>
      <w:r>
        <w:t>младих</w:t>
      </w:r>
      <w:proofErr w:type="spellEnd"/>
      <w:r>
        <w:t xml:space="preserve"> „</w:t>
      </w:r>
      <w:proofErr w:type="spellStart"/>
      <w:r>
        <w:rPr>
          <w:b/>
        </w:rPr>
        <w:t>Моја</w:t>
      </w:r>
      <w:proofErr w:type="spellEnd"/>
      <w:r>
        <w:rPr>
          <w:b/>
        </w:rPr>
        <w:t xml:space="preserve"> </w:t>
      </w:r>
      <w:proofErr w:type="spellStart"/>
      <w:r>
        <w:rPr>
          <w:b/>
        </w:rPr>
        <w:t>прва</w:t>
      </w:r>
      <w:proofErr w:type="spellEnd"/>
      <w:r>
        <w:rPr>
          <w:b/>
        </w:rPr>
        <w:t xml:space="preserve"> </w:t>
      </w:r>
      <w:proofErr w:type="spellStart"/>
      <w:r>
        <w:rPr>
          <w:b/>
        </w:rPr>
        <w:t>плата</w:t>
      </w:r>
      <w:proofErr w:type="spellEnd"/>
      <w:r>
        <w:rPr>
          <w:b/>
        </w:rPr>
        <w:t>”</w:t>
      </w:r>
      <w:r w:rsidRPr="00B32887">
        <w:rPr>
          <w:vertAlign w:val="superscript"/>
        </w:rPr>
        <w:footnoteReference w:id="54"/>
      </w:r>
      <w:r>
        <w:t xml:space="preserve"> </w:t>
      </w:r>
      <w:proofErr w:type="spellStart"/>
      <w:r>
        <w:t>која</w:t>
      </w:r>
      <w:proofErr w:type="spellEnd"/>
      <w:r>
        <w:t xml:space="preserve"> </w:t>
      </w:r>
      <w:proofErr w:type="spellStart"/>
      <w:r>
        <w:t>по</w:t>
      </w:r>
      <w:proofErr w:type="spellEnd"/>
      <w:r>
        <w:t xml:space="preserve"> </w:t>
      </w:r>
      <w:proofErr w:type="spellStart"/>
      <w:r>
        <w:t>својој</w:t>
      </w:r>
      <w:proofErr w:type="spellEnd"/>
      <w:r>
        <w:t xml:space="preserve"> правној природи и одредбама које садржи није у складу са правним оквиром у Србији. </w:t>
      </w:r>
      <w:r>
        <w:lastRenderedPageBreak/>
        <w:t>Овом уредбом је направљен</w:t>
      </w:r>
      <w:r w:rsidRPr="004C762A">
        <w:rPr>
          <w:vertAlign w:val="superscript"/>
        </w:rPr>
        <w:footnoteReference w:id="55"/>
      </w:r>
      <w:r>
        <w:t xml:space="preserve"> нови вид запошљавањ</w:t>
      </w:r>
      <w:r>
        <w:t>а – програм подстицаја за запошљавање који се према одредбама Закона о раду не сматра радним односом. Прво, увођење такве мере мора бити усклађено са постојећим законским одредбама. Дакле, није законито увести нови модалитет запошљавања уредбом, или било к</w:t>
      </w:r>
      <w:r>
        <w:t>ојим другим подзаконским актом, чак и ако има за циљ побољшање запошљивости лица. Оваква законска регулатива је такође противуставна – јер би подзаконски акт тада преузео овлашћења која имају само законодавци.</w:t>
      </w:r>
      <w:r w:rsidRPr="004C762A">
        <w:rPr>
          <w:vertAlign w:val="superscript"/>
        </w:rPr>
        <w:footnoteReference w:id="56"/>
      </w:r>
      <w:r>
        <w:t xml:space="preserve"> Поред наведених сукоба, Уредбом се уводи дру</w:t>
      </w:r>
      <w:r>
        <w:t>гачија дефиниција стручног оспособљавања од оне која је дата у Закону о раду.</w:t>
      </w:r>
      <w:r w:rsidRPr="004C762A">
        <w:rPr>
          <w:vertAlign w:val="superscript"/>
        </w:rPr>
        <w:footnoteReference w:id="57"/>
      </w:r>
      <w:r w:rsidRPr="004C762A">
        <w:rPr>
          <w:vertAlign w:val="superscript"/>
        </w:rPr>
        <w:t xml:space="preserve"> </w:t>
      </w:r>
      <w:r>
        <w:t>Према Уредби, међутим, у овај режим „обуке” може да ступи свако до 30 година без радног искуства и ко је на евиденцији Националне службе за запошљавање. Уредба не помиње који о</w:t>
      </w:r>
      <w:r>
        <w:t>блик уговора треба да закључују млади људи који се на овај начин ангажују; чини се да немају билатерални уговор са послодавцем, али даје модалитет трипартитног уговора, што није адекватно средство за регулисање права и обавеза између запослених и послодава</w:t>
      </w:r>
      <w:r>
        <w:t>ца. Најзад, веома проблематична норма Уредбе предвиђа да незапослена лица обухваћена мером немају пензијско и инвалидско осигурање. То јасно произилази из члана 4. став 2. Уредбе, који се бави искључиво плаћањем доприноса за здравствено осигурање ограничен</w:t>
      </w:r>
      <w:r>
        <w:t>е способности, што значи да би млади били осигурани само за повреде на раду и професионалне болести.</w:t>
      </w:r>
      <w:r w:rsidRPr="00947DC9">
        <w:rPr>
          <w:vertAlign w:val="superscript"/>
        </w:rPr>
        <w:footnoteReference w:id="58"/>
      </w:r>
    </w:p>
    <w:p w14:paraId="05B805C5" w14:textId="3005DF9D" w:rsidR="002D556A" w:rsidRDefault="000713F9">
      <w:pPr>
        <w:pStyle w:val="P68B1DB1-Normal9"/>
        <w:jc w:val="both"/>
      </w:pPr>
      <w:r>
        <w:t xml:space="preserve"> </w:t>
      </w:r>
      <w:r w:rsidR="006F7DBA">
        <w:t xml:space="preserve">      </w:t>
      </w:r>
    </w:p>
    <w:p w14:paraId="7FC211D5" w14:textId="6D60DDA6" w:rsidR="002D556A" w:rsidRDefault="006F7DBA">
      <w:pPr>
        <w:pStyle w:val="P68B1DB1-Normal3"/>
        <w:jc w:val="both"/>
      </w:pPr>
      <w:r>
        <w:t>19. Ипак, кроз ову поменуту меру утврђену правно спорном Уредбом, на укупно 12.559 радних места код 7.524 послодавца пријавио се 17.061 кандидат</w:t>
      </w:r>
      <w:r>
        <w:t xml:space="preserve"> и њена примена је почела средином децембра 2020. године.</w:t>
      </w:r>
      <w:r w:rsidRPr="000713F9">
        <w:rPr>
          <w:vertAlign w:val="superscript"/>
        </w:rPr>
        <w:footnoteReference w:id="59"/>
      </w:r>
      <w:r>
        <w:t xml:space="preserve"> Накнаде загарантоване овим програмом не доприносе самосталности и економској независности младих и стварају окружење у коме се износ давања гарантованих овим програмом сматра довољним да задовољи </w:t>
      </w:r>
      <w:r>
        <w:t>њихове потребе. Висина накнаде такође подстиче географску дискриминацију младих људи који траже посао у великим, урбаним срединама), где су цене и животни стандард знатно виши, а тако ниска накнада је недовољна за основне животне потребе. Из тог разлога је</w:t>
      </w:r>
      <w:r>
        <w:t xml:space="preserve"> важно да мере које се осмишљавају додатно не продубљују ионако осетљив положај младих. У Уредби се такође наводи да ће корисник овог програма добијати месечну новчану накнаду од 20.000 динара за средње образовање и 24.000 динара за високо образовање у тра</w:t>
      </w:r>
      <w:r>
        <w:t>јању од девет месеци. Иако је могуће читати краће извештаје</w:t>
      </w:r>
      <w:r w:rsidRPr="000713F9">
        <w:rPr>
          <w:vertAlign w:val="superscript"/>
        </w:rPr>
        <w:footnoteReference w:id="60"/>
      </w:r>
      <w:r>
        <w:t xml:space="preserve"> са састанака на различитим интернет порталима и медијима</w:t>
      </w:r>
      <w:r w:rsidRPr="00947DC9">
        <w:rPr>
          <w:vertAlign w:val="superscript"/>
        </w:rPr>
        <w:footnoteReference w:id="61"/>
      </w:r>
      <w:r>
        <w:t xml:space="preserve"> о евалуацији пилот програма Моја прва плата за 2020. годину спроведеним у просторијама Привредне коморе Србије, званични документ о ева</w:t>
      </w:r>
      <w:r>
        <w:t>луацији није јавно доступан. Програм је настављен са реализацијом и у 2021. години са истим елементима, а накнада је подигнута на 22.000 динара за средње образовање и 26.000 динара за високо образовање, и то на начин да незапослена лица могу да учествују у</w:t>
      </w:r>
      <w:r>
        <w:t xml:space="preserve"> Програму само једном.</w:t>
      </w:r>
      <w:r w:rsidRPr="000713F9">
        <w:rPr>
          <w:vertAlign w:val="superscript"/>
        </w:rPr>
        <w:footnoteReference w:id="62"/>
      </w:r>
    </w:p>
    <w:p w14:paraId="6868934A" w14:textId="77777777" w:rsidR="002D556A" w:rsidRDefault="002D556A">
      <w:pPr>
        <w:jc w:val="both"/>
        <w:rPr>
          <w:rFonts w:ascii="Times New Roman" w:eastAsia="Times New Roman" w:hAnsi="Times New Roman" w:cs="Times New Roman"/>
          <w:b/>
          <w:sz w:val="21"/>
        </w:rPr>
      </w:pPr>
    </w:p>
    <w:p w14:paraId="0EE75AA6" w14:textId="0876A9E8" w:rsidR="002D556A" w:rsidRDefault="006F7DBA">
      <w:pPr>
        <w:pStyle w:val="P68B1DB1-Normal1"/>
        <w:jc w:val="both"/>
      </w:pPr>
      <w:r>
        <w:t>Млади и приправнички стаж</w:t>
      </w:r>
      <w:r w:rsidRPr="000713F9">
        <w:rPr>
          <w:vertAlign w:val="superscript"/>
        </w:rPr>
        <w:footnoteReference w:id="63"/>
      </w:r>
    </w:p>
    <w:p w14:paraId="4B60CD19" w14:textId="77777777" w:rsidR="002D556A" w:rsidRDefault="002D556A">
      <w:pPr>
        <w:jc w:val="both"/>
        <w:rPr>
          <w:rFonts w:ascii="Times New Roman" w:eastAsia="Times New Roman" w:hAnsi="Times New Roman" w:cs="Times New Roman"/>
          <w:b/>
          <w:sz w:val="21"/>
        </w:rPr>
      </w:pPr>
    </w:p>
    <w:p w14:paraId="5C8D40D5" w14:textId="77777777" w:rsidR="002D556A" w:rsidRDefault="006F7DBA">
      <w:pPr>
        <w:pStyle w:val="P68B1DB1-Normal3"/>
        <w:jc w:val="both"/>
      </w:pPr>
      <w:r>
        <w:t>20. У последњих неколико година уочено је да је неопходно унапредити квалитет приправничког стажа у Србији и спречити његову злоупотребу. Неколико истраживачких студија и анкета</w:t>
      </w:r>
      <w:r w:rsidRPr="000713F9">
        <w:rPr>
          <w:vertAlign w:val="superscript"/>
        </w:rPr>
        <w:footnoteReference w:id="64"/>
      </w:r>
      <w:r>
        <w:t xml:space="preserve"> су открили да проблеми квалитета утичу на значајан удео приправничких стажева. Многи млади људи који су учествовали у програмима приправничког стажа изјавили су да нису потписали никакав уговор и да нису примали накнаду. Ради побољшања ситуације, ОЦД су з</w:t>
      </w:r>
      <w:r>
        <w:t xml:space="preserve">аговарале унапређење правног оквира за приправнички стаж који је оцењен као неадекватан. Министарство за рад, запошљавање, борачка и социјална питања је 2021. године формирало Радну групу (РГ) за </w:t>
      </w:r>
      <w:r>
        <w:lastRenderedPageBreak/>
        <w:t>регулисање приправничког стажа.</w:t>
      </w:r>
      <w:r w:rsidRPr="00947DC9">
        <w:rPr>
          <w:vertAlign w:val="superscript"/>
        </w:rPr>
        <w:footnoteReference w:id="65"/>
      </w:r>
      <w:r>
        <w:t xml:space="preserve"> Радној групи је представље</w:t>
      </w:r>
      <w:r>
        <w:t>н предлог „Закона о приправничком стажу” о ком се разговарало у оквиру групе, а затим и са осталим заинтересованим странама и грађанима кроз јавну расправу која је организована у децембру. Овај процес није био транспарентан јер јавност није била информисан</w:t>
      </w:r>
      <w:r>
        <w:t xml:space="preserve">а о почетку процеса израде закона, као ни о активностима Радне групе за регулисање приправничког стажа. </w:t>
      </w:r>
    </w:p>
    <w:p w14:paraId="31FD23DD" w14:textId="19C8C308" w:rsidR="002D556A" w:rsidRDefault="006F7DBA">
      <w:pPr>
        <w:pStyle w:val="P68B1DB1-Normal3"/>
        <w:spacing w:before="240" w:after="240"/>
        <w:jc w:val="both"/>
        <w:rPr>
          <w:b/>
        </w:rPr>
      </w:pPr>
      <w:r>
        <w:t>21. Међутим, неке одредбе Нацрта закона о приправничком стажу су забрињавајуће и могу ограничити употребу закона за организацију квалитетних приправнич</w:t>
      </w:r>
      <w:r>
        <w:t xml:space="preserve">ких стажева. На пример, Нацртом закона о приправничком стажу предложено је да приправници примају накнаду, која је </w:t>
      </w:r>
      <w:r>
        <w:rPr>
          <w:b/>
        </w:rPr>
        <w:t>мања од минималне зараде</w:t>
      </w:r>
      <w:r>
        <w:t xml:space="preserve">, што би могло довести до тога да их послодавци користе као замену за плаћене раднике запослене на неодређено време. Штавише, Нацртом закона су обухваћена и одређена ограничења у погледу тога ко може да учествује у приправничком стажу, укључујући старосну </w:t>
      </w:r>
      <w:r>
        <w:t xml:space="preserve">границу, ниво формалног образовања приправника и статус незапослености, што је било под критиком многих учесника у јавној расправи. </w:t>
      </w:r>
    </w:p>
    <w:p w14:paraId="3B45A476" w14:textId="77777777" w:rsidR="002D556A" w:rsidRDefault="006F7DBA">
      <w:pPr>
        <w:pStyle w:val="P68B1DB1-Normal1"/>
        <w:spacing w:before="240"/>
        <w:jc w:val="both"/>
      </w:pPr>
      <w:r>
        <w:t>Млади и волонтирање</w:t>
      </w:r>
    </w:p>
    <w:p w14:paraId="5755B21F" w14:textId="4D955709" w:rsidR="002D556A" w:rsidRDefault="006F7DBA">
      <w:pPr>
        <w:pStyle w:val="P68B1DB1-Normal3"/>
        <w:spacing w:before="240"/>
        <w:jc w:val="both"/>
        <w:rPr>
          <w:b/>
        </w:rPr>
      </w:pPr>
      <w:r>
        <w:t>22. Значај волонтирања као предуслова за подстицајно окружење за омладински активизам и социјалну инклу</w:t>
      </w:r>
      <w:r>
        <w:t>зију препознат је у Закону о младима (члан 9).</w:t>
      </w:r>
      <w:r w:rsidRPr="00947DC9">
        <w:rPr>
          <w:vertAlign w:val="superscript"/>
        </w:rPr>
        <w:footnoteReference w:id="66"/>
      </w:r>
      <w:r>
        <w:t xml:space="preserve"> </w:t>
      </w:r>
      <w:r>
        <w:rPr>
          <w:highlight w:val="white"/>
        </w:rPr>
        <w:t>Међутим, правни оквир за волонтирање није у складу са међународним стандардима.</w:t>
      </w:r>
      <w:r w:rsidRPr="00947DC9">
        <w:rPr>
          <w:highlight w:val="white"/>
          <w:vertAlign w:val="superscript"/>
        </w:rPr>
        <w:footnoteReference w:id="67"/>
      </w:r>
      <w:r w:rsidRPr="00947DC9">
        <w:rPr>
          <w:highlight w:val="white"/>
          <w:vertAlign w:val="superscript"/>
        </w:rPr>
        <w:t xml:space="preserve"> </w:t>
      </w:r>
      <w:r>
        <w:t>Према Светском индексу давања за 2021. годину Србија се налази на 113. месту од 114 земаља по учешћу у волонтирању.</w:t>
      </w:r>
      <w:r w:rsidRPr="00947DC9">
        <w:rPr>
          <w:vertAlign w:val="superscript"/>
        </w:rPr>
        <w:footnoteReference w:id="68"/>
      </w:r>
      <w:r>
        <w:t xml:space="preserve"> Ови под</w:t>
      </w:r>
      <w:r>
        <w:t>аци нису категорисани по годинама старости, међутим, Индекс развоја младих за 2020. годину сврстава Србију на 113. место од 181 земље по политичком и грађанском учешћу младих, где је један од индикатора време које су особе од 15 до 29 година пријавиле да п</w:t>
      </w:r>
      <w:r>
        <w:t>роводе у волонтирању.</w:t>
      </w:r>
      <w:r w:rsidRPr="00947DC9">
        <w:rPr>
          <w:vertAlign w:val="superscript"/>
        </w:rPr>
        <w:footnoteReference w:id="69"/>
      </w:r>
      <w:r>
        <w:t xml:space="preserve"> Тренутно не постоје свеобухватни подаци о волонтерима у Србији, њиховој старости и полу, броју волонтерских сати или новчаној вредности волонтерског рада. Неке од ових података прикупља Министарство за рад, запошљавање, борачка и со</w:t>
      </w:r>
      <w:r>
        <w:t>цијална питања, али се не објављују статистички подаци о волонтирању.</w:t>
      </w:r>
    </w:p>
    <w:p w14:paraId="0D9F2B21" w14:textId="41E228AF" w:rsidR="002D556A" w:rsidRDefault="006F7DBA">
      <w:pPr>
        <w:pStyle w:val="P68B1DB1-Normal3"/>
        <w:spacing w:before="240" w:after="240"/>
        <w:jc w:val="both"/>
      </w:pPr>
      <w:r>
        <w:t xml:space="preserve">23. Централни проблем са садашњим оквиром, како је идентификован у </w:t>
      </w:r>
      <w:r>
        <w:rPr>
          <w:i/>
        </w:rPr>
        <w:t>ex post</w:t>
      </w:r>
      <w:r>
        <w:t xml:space="preserve"> анализи ефеката Закона о волонтирању,</w:t>
      </w:r>
      <w:r w:rsidRPr="00947DC9">
        <w:rPr>
          <w:vertAlign w:val="superscript"/>
        </w:rPr>
        <w:footnoteReference w:id="70"/>
      </w:r>
      <w:r>
        <w:t xml:space="preserve"> као и у ранијим анализама које су спроводиле ОЦД,</w:t>
      </w:r>
      <w:r w:rsidRPr="00947DC9">
        <w:rPr>
          <w:vertAlign w:val="superscript"/>
        </w:rPr>
        <w:footnoteReference w:id="71"/>
      </w:r>
      <w:r>
        <w:t xml:space="preserve"> је да се волонтирањ</w:t>
      </w:r>
      <w:r>
        <w:t xml:space="preserve">е не третира као облик грађанског учешћа, већ као неплаћени рад, уз недостатак адекватне дефиниције волонтирања, прекомерну регулацију и неоправдано високе административне обавезе, поред недостатка подстицаја за волонтере (и организаторе волонтирања), као </w:t>
      </w:r>
      <w:r>
        <w:t>и неусаглашеност Закона о волонтирању са другим законима који претпостављају добровољни ангажман. Такође је констатовано да послодавци често користе волонтере да замене рад плаћених запослених, а посебно су рањиви на ову врсту експлоатације млади, образова</w:t>
      </w:r>
      <w:r>
        <w:t>ни стручњаци.</w:t>
      </w:r>
      <w:r w:rsidRPr="00947DC9">
        <w:rPr>
          <w:vertAlign w:val="superscript"/>
        </w:rPr>
        <w:footnoteReference w:id="72"/>
      </w:r>
      <w:r>
        <w:t xml:space="preserve"> Не постоји оквир који би омогућио да се волонтерско искуство адекватно призна и вреднује од стране надлежног органа (тј. да се волонтерима доделe универзитетски бодови за испуњење одређеног броја сати волонтирања). То додатно дестимулише мл</w:t>
      </w:r>
      <w:r>
        <w:t>аде људе.</w:t>
      </w:r>
    </w:p>
    <w:p w14:paraId="14860F4C" w14:textId="77777777" w:rsidR="002D556A" w:rsidRDefault="006F7DBA">
      <w:pPr>
        <w:pStyle w:val="P68B1DB1-Normal3"/>
        <w:spacing w:before="240" w:after="240"/>
        <w:jc w:val="both"/>
      </w:pPr>
      <w:r>
        <w:t>24. У току је рад на новом Закону о волонтирању, који је тренутно у поступку јавне расправе и очекује се да буде усвојен 2022. године.</w:t>
      </w:r>
      <w:r w:rsidRPr="00947DC9">
        <w:rPr>
          <w:vertAlign w:val="superscript"/>
        </w:rPr>
        <w:footnoteReference w:id="73"/>
      </w:r>
      <w:r w:rsidRPr="00947DC9">
        <w:rPr>
          <w:vertAlign w:val="superscript"/>
        </w:rPr>
        <w:t xml:space="preserve"> </w:t>
      </w:r>
      <w:r>
        <w:t>Иако је и даље присутна прекомерна регулатива, актуелни Нацрт закона садржи неке позитивне измене, уводећи об</w:t>
      </w:r>
      <w:r>
        <w:t>авезу надлежног Министарства да годишње објављује статистичке податке о волонтирању, укључујући број волонтерских сати и податке о волонтерима категорисаним по годинама и полу. Међутим, процес израде новог закона је добио критике као недовољно транспарента</w:t>
      </w:r>
      <w:r>
        <w:t xml:space="preserve">н и партиципативан, при чему </w:t>
      </w:r>
      <w:r>
        <w:lastRenderedPageBreak/>
        <w:t>се одређена решења уводе без претходне консултације са представницима цивилног друштва у Радној групи за израду закона да би се убрзао процес усвајања закона.</w:t>
      </w:r>
      <w:r w:rsidRPr="00947DC9">
        <w:rPr>
          <w:vertAlign w:val="superscript"/>
        </w:rPr>
        <w:footnoteReference w:id="74"/>
      </w:r>
      <w:r>
        <w:t xml:space="preserve"> </w:t>
      </w:r>
    </w:p>
    <w:p w14:paraId="63DFCE95" w14:textId="3E9FD39D" w:rsidR="002D556A" w:rsidRDefault="006F7DBA">
      <w:pPr>
        <w:pStyle w:val="P68B1DB1-Normal1"/>
        <w:spacing w:before="240" w:after="240"/>
        <w:jc w:val="both"/>
      </w:pPr>
      <w:r>
        <w:t>У складу са горе наведеним информацијама, Комитет би могао да пре</w:t>
      </w:r>
      <w:r>
        <w:t>поручи да држава уговорница дефинише циљеве, мере и индикаторе за програме и политике запошљавања младих и успостави одговарајуће механизме за праћење и евалуацију који ће укључити младе људе и омладинске ОЦД.</w:t>
      </w:r>
    </w:p>
    <w:p w14:paraId="0859288D" w14:textId="5FF0DA7A" w:rsidR="002D556A" w:rsidRDefault="006F7DBA">
      <w:pPr>
        <w:pStyle w:val="P68B1DB1-Normal1"/>
        <w:spacing w:before="240" w:after="240"/>
        <w:jc w:val="both"/>
      </w:pPr>
      <w:r>
        <w:t>Програми запошљавања и подршке младима треба д</w:t>
      </w:r>
      <w:r>
        <w:t>а поштују међународне стандарде у области социјалне сигурности и да гарантују достојанствене услове рада укључујући националну минималну зараду и сва друга права у вези са радом утврђена Законом о раду.</w:t>
      </w:r>
    </w:p>
    <w:p w14:paraId="5F756FF4" w14:textId="77777777" w:rsidR="002D556A" w:rsidRDefault="006F7DBA">
      <w:pPr>
        <w:pStyle w:val="P68B1DB1-Heading27"/>
      </w:pPr>
      <w:bookmarkStart w:id="12" w:name="_lmhkusplrlyn" w:colFirst="0" w:colLast="0"/>
      <w:bookmarkEnd w:id="12"/>
      <w:r>
        <w:t>Право на правичне и повољне услове рада (члана 7)</w:t>
      </w:r>
    </w:p>
    <w:p w14:paraId="62C2D4CD" w14:textId="77777777" w:rsidR="002D556A" w:rsidRDefault="002D556A">
      <w:pPr>
        <w:jc w:val="both"/>
        <w:rPr>
          <w:rFonts w:ascii="Times New Roman" w:eastAsia="Times New Roman" w:hAnsi="Times New Roman" w:cs="Times New Roman"/>
          <w:b/>
          <w:color w:val="5B92E5"/>
          <w:sz w:val="21"/>
        </w:rPr>
      </w:pPr>
    </w:p>
    <w:p w14:paraId="3754CF77" w14:textId="7F1EA80B" w:rsidR="002D556A" w:rsidRDefault="006F7DBA">
      <w:pPr>
        <w:pStyle w:val="P68B1DB1-Normal5"/>
        <w:jc w:val="both"/>
      </w:pPr>
      <w:r>
        <w:t>СП</w:t>
      </w:r>
      <w:r>
        <w:t xml:space="preserve"> 16</w:t>
      </w:r>
    </w:p>
    <w:p w14:paraId="4BA7CA51" w14:textId="65808397" w:rsidR="002D556A" w:rsidRDefault="006F7DBA">
      <w:pPr>
        <w:pStyle w:val="P68B1DB1-Normal3"/>
        <w:jc w:val="both"/>
      </w:pPr>
      <w:r>
        <w:t>25. Млади имају 20% нижа месечна примања, а сваки трећи запослени млађи од 30 година има плату нижу од 2/3 средњег прихода.</w:t>
      </w:r>
      <w:r w:rsidRPr="00947DC9">
        <w:rPr>
          <w:vertAlign w:val="superscript"/>
        </w:rPr>
        <w:footnoteReference w:id="75"/>
      </w:r>
      <w:r>
        <w:t xml:space="preserve"> Осам од десет младих зарађује мање од републичког просека, док сваки пети зарађује мање од минималне зараде месечно. У погледу</w:t>
      </w:r>
      <w:r>
        <w:t xml:space="preserve"> зарада, млади се значајно разликују по полу, врсти запослења, месту становања и месту у коме остварују право на рад, образовању и сектору у коме раде. Половина младих који раде на црно спада у категорију најнижих прихода. Уочљиве су разлике у зарадама мла</w:t>
      </w:r>
      <w:r>
        <w:t xml:space="preserve">дих жена којих је дупло више од мушкараца у </w:t>
      </w:r>
      <w:proofErr w:type="spellStart"/>
      <w:r>
        <w:t>категорији</w:t>
      </w:r>
      <w:proofErr w:type="spellEnd"/>
      <w:r>
        <w:t xml:space="preserve"> </w:t>
      </w:r>
      <w:proofErr w:type="spellStart"/>
      <w:r>
        <w:t>најнижих</w:t>
      </w:r>
      <w:proofErr w:type="spellEnd"/>
      <w:r>
        <w:t xml:space="preserve"> </w:t>
      </w:r>
      <w:proofErr w:type="spellStart"/>
      <w:r>
        <w:t>прихода</w:t>
      </w:r>
      <w:proofErr w:type="spellEnd"/>
      <w:r>
        <w:t>.</w:t>
      </w:r>
      <w:r w:rsidRPr="00947DC9">
        <w:rPr>
          <w:vertAlign w:val="superscript"/>
        </w:rPr>
        <w:footnoteReference w:id="76"/>
      </w:r>
    </w:p>
    <w:p w14:paraId="7F096734" w14:textId="77777777" w:rsidR="002D556A" w:rsidRDefault="002D556A">
      <w:pPr>
        <w:jc w:val="both"/>
        <w:rPr>
          <w:rFonts w:ascii="Times New Roman" w:eastAsia="Times New Roman" w:hAnsi="Times New Roman" w:cs="Times New Roman"/>
          <w:sz w:val="21"/>
        </w:rPr>
      </w:pPr>
    </w:p>
    <w:p w14:paraId="26C937AB" w14:textId="426178A7" w:rsidR="002D556A" w:rsidRDefault="006F7DBA">
      <w:pPr>
        <w:pStyle w:val="P68B1DB1-Normal3"/>
        <w:jc w:val="both"/>
        <w:rPr>
          <w:b/>
          <w:color w:val="5B92E5"/>
        </w:rPr>
      </w:pPr>
      <w:r>
        <w:t xml:space="preserve">26. Оно што младе додатно угрожава јесте високо учешће младих радника у уговорима на ограничено време (55%), који су типично међу првима који губе посао, као и њихов висок ниво ангажовања у занимањима </w:t>
      </w:r>
      <w:proofErr w:type="spellStart"/>
      <w:r>
        <w:t>ниског</w:t>
      </w:r>
      <w:proofErr w:type="spellEnd"/>
      <w:r>
        <w:t xml:space="preserve"> </w:t>
      </w:r>
      <w:proofErr w:type="spellStart"/>
      <w:r>
        <w:t>статуса</w:t>
      </w:r>
      <w:proofErr w:type="spellEnd"/>
      <w:r>
        <w:t xml:space="preserve"> (</w:t>
      </w:r>
      <w:r>
        <w:t>33%).</w:t>
      </w:r>
      <w:r w:rsidRPr="00947DC9">
        <w:rPr>
          <w:vertAlign w:val="superscript"/>
        </w:rPr>
        <w:footnoteReference w:id="77"/>
      </w:r>
      <w:r>
        <w:t xml:space="preserve"> </w:t>
      </w:r>
      <w:proofErr w:type="spellStart"/>
      <w:r>
        <w:t>Запошљавање</w:t>
      </w:r>
      <w:proofErr w:type="spellEnd"/>
      <w:r>
        <w:t xml:space="preserve"> </w:t>
      </w:r>
      <w:proofErr w:type="spellStart"/>
      <w:r>
        <w:t>младих</w:t>
      </w:r>
      <w:proofErr w:type="spellEnd"/>
      <w:r>
        <w:t xml:space="preserve"> </w:t>
      </w:r>
      <w:proofErr w:type="spellStart"/>
      <w:r>
        <w:t>карактерише</w:t>
      </w:r>
      <w:proofErr w:type="spellEnd"/>
      <w:r>
        <w:t xml:space="preserve"> изражена секторска сегрегација. Наиме, више од половине укупног броја запослених у Србији до 25 година старости ради у три сектора.</w:t>
      </w:r>
      <w:r w:rsidRPr="00947DC9">
        <w:rPr>
          <w:vertAlign w:val="superscript"/>
        </w:rPr>
        <w:footnoteReference w:id="78"/>
      </w:r>
      <w:r>
        <w:t xml:space="preserve"> Такође, најугроженији су запослени у неформалној економији, коју, према доступним подацима, у проценту 24,3% чине млади о</w:t>
      </w:r>
      <w:r>
        <w:t>д 15-24 године.</w:t>
      </w:r>
      <w:r w:rsidRPr="00947DC9">
        <w:rPr>
          <w:vertAlign w:val="superscript"/>
        </w:rPr>
        <w:footnoteReference w:id="79"/>
      </w:r>
      <w:r w:rsidRPr="00947DC9">
        <w:rPr>
          <w:vertAlign w:val="superscript"/>
        </w:rPr>
        <w:t xml:space="preserve"> </w:t>
      </w:r>
    </w:p>
    <w:p w14:paraId="106965AE" w14:textId="77777777" w:rsidR="002D556A" w:rsidRDefault="002D556A">
      <w:pPr>
        <w:jc w:val="both"/>
        <w:rPr>
          <w:rFonts w:ascii="Times New Roman" w:eastAsia="Times New Roman" w:hAnsi="Times New Roman" w:cs="Times New Roman"/>
          <w:b/>
          <w:color w:val="5B92E5"/>
          <w:sz w:val="21"/>
        </w:rPr>
      </w:pPr>
    </w:p>
    <w:p w14:paraId="366E6D6C" w14:textId="77777777" w:rsidR="002D556A" w:rsidRDefault="006F7DBA">
      <w:pPr>
        <w:pStyle w:val="P68B1DB1-Normal5"/>
        <w:jc w:val="both"/>
      </w:pPr>
      <w:r>
        <w:t>Право на адекватан животни стандард (члан 11)</w:t>
      </w:r>
    </w:p>
    <w:p w14:paraId="45689E54" w14:textId="77777777" w:rsidR="002D556A" w:rsidRDefault="006F7DBA">
      <w:pPr>
        <w:pStyle w:val="P68B1DB1-Normal10"/>
        <w:jc w:val="both"/>
      </w:pPr>
      <w:r>
        <w:t>27. Недостатак одрживих програма подршке за осамостаљивање младих од родитеља и оснивање сопственог домаћинства</w:t>
      </w:r>
      <w:r w:rsidRPr="00947DC9">
        <w:rPr>
          <w:vertAlign w:val="superscript"/>
        </w:rPr>
        <w:footnoteReference w:id="80"/>
      </w:r>
      <w:r>
        <w:t xml:space="preserve">, посебно младих који напуштају установе социјалне заштите и немају примарну </w:t>
      </w:r>
      <w:r>
        <w:t>породицу и оних који припадају угроженим категоријама (млади са инвалидитетом, млади Роми, итд.). Према доступним подацима, око 66% младих живи у породичном стану, 19% изнајмљује стан, а мање од 10% живи у сопственом стану.</w:t>
      </w:r>
      <w:r w:rsidRPr="00947DC9">
        <w:rPr>
          <w:vertAlign w:val="superscript"/>
        </w:rPr>
        <w:footnoteReference w:id="81"/>
      </w:r>
    </w:p>
    <w:p w14:paraId="598ECB0A" w14:textId="77777777" w:rsidR="002D556A" w:rsidRDefault="002D556A">
      <w:pPr>
        <w:jc w:val="both"/>
        <w:rPr>
          <w:rFonts w:ascii="Times New Roman" w:eastAsia="Times New Roman" w:hAnsi="Times New Roman" w:cs="Times New Roman"/>
          <w:color w:val="222222"/>
          <w:sz w:val="21"/>
        </w:rPr>
      </w:pPr>
    </w:p>
    <w:p w14:paraId="56102642" w14:textId="77777777" w:rsidR="002D556A" w:rsidRDefault="006F7DBA">
      <w:pPr>
        <w:pStyle w:val="P68B1DB1-Normal10"/>
        <w:jc w:val="both"/>
      </w:pPr>
      <w:r>
        <w:t>28. Влада Републике Србије је 2019. године покренула иницијативу за изградњу 50.000 станова по субвенционисаним ценама за младе брачне парове у надлежности тадашњег министра без портфеља за демографску политику.</w:t>
      </w:r>
      <w:r w:rsidRPr="00947DC9">
        <w:rPr>
          <w:vertAlign w:val="superscript"/>
        </w:rPr>
        <w:footnoteReference w:id="82"/>
      </w:r>
      <w:r>
        <w:t xml:space="preserve"> Почетком 2020. године из Кабинета премијер</w:t>
      </w:r>
      <w:r>
        <w:t>а је покренута иницијатива са радним називом Национални програм за становање младих, која није била директна последица поменутог процеса. Овај програм је стамбено збрињавање младих учинио приоритетом кроз субвенционисане кредите и издавање станова у закуп,</w:t>
      </w:r>
      <w:r>
        <w:t xml:space="preserve"> али процес још увек није завршен. У Програму Владе Републике Србије, у делу о популационој политици, наводи се да је до сада обезбеђено 50 стамбених јединица за младе брачне парове, а да је један од приоритета нове </w:t>
      </w:r>
      <w:r>
        <w:lastRenderedPageBreak/>
        <w:t>Владе решавање стамбеног питања младих б</w:t>
      </w:r>
      <w:r>
        <w:t>рачних парова. Међутим, у програму подршке за становање категорије младих нису експлицитно наведене.</w:t>
      </w:r>
      <w:r w:rsidRPr="00947DC9">
        <w:rPr>
          <w:vertAlign w:val="superscript"/>
        </w:rPr>
        <w:footnoteReference w:id="83"/>
      </w:r>
    </w:p>
    <w:p w14:paraId="449893D5" w14:textId="77777777" w:rsidR="002D556A" w:rsidRDefault="002D556A">
      <w:pPr>
        <w:jc w:val="both"/>
        <w:rPr>
          <w:rFonts w:ascii="Times New Roman" w:eastAsia="Times New Roman" w:hAnsi="Times New Roman" w:cs="Times New Roman"/>
          <w:color w:val="222222"/>
          <w:sz w:val="21"/>
        </w:rPr>
      </w:pPr>
    </w:p>
    <w:p w14:paraId="2C6C34C3" w14:textId="5621A103" w:rsidR="002D556A" w:rsidRDefault="006F7DBA">
      <w:pPr>
        <w:pStyle w:val="P68B1DB1-Heading27"/>
        <w:rPr>
          <w:color w:val="222222"/>
        </w:rPr>
      </w:pPr>
      <w:bookmarkStart w:id="13" w:name="_vukg8j92zxe2" w:colFirst="0" w:colLast="0"/>
      <w:bookmarkEnd w:id="13"/>
      <w:r>
        <w:t>СП 22a</w:t>
      </w:r>
      <w:r>
        <w:rPr>
          <w:color w:val="222222"/>
        </w:rPr>
        <w:tab/>
      </w:r>
    </w:p>
    <w:p w14:paraId="4E30E346" w14:textId="7AFA1834" w:rsidR="002D556A" w:rsidRDefault="006F7DBA">
      <w:pPr>
        <w:pStyle w:val="P68B1DB1-Normal10"/>
        <w:jc w:val="both"/>
      </w:pPr>
      <w:r>
        <w:t>29. Евидентно је да доступност социјалних услуга за особе са инвалидитетом за самосталан живот у заједници још увек није довољно развијена или а</w:t>
      </w:r>
      <w:r>
        <w:t>декватно осмишљена да подржи процес деинституционализације. Док је код персоналне асистенције – кључне услуге за самосталан живот особа са инвалидитетом ван институција – документован благи пораст заступљености локалних самоуправа (17 ЛСУ у 2018) које пруж</w:t>
      </w:r>
      <w:r>
        <w:t>ају овакве услуге, као и укупног броја корисника, једно од горућих питања је то што критеријуми за остваривање права на персоналну асистенцију не испуњавају међународне стандарде људских права у овој области и имају дискриминаторски ефекат. Наиме, критериј</w:t>
      </w:r>
      <w:r>
        <w:t>умима за остваривање права на персоналну асистенцију се прописује да лице мора да има „способност самосталног одлучивања”,</w:t>
      </w:r>
      <w:r w:rsidRPr="00947DC9">
        <w:rPr>
          <w:vertAlign w:val="superscript"/>
        </w:rPr>
        <w:footnoteReference w:id="84"/>
      </w:r>
      <w:r>
        <w:t xml:space="preserve"> чиме се дискриминишу особе са интелектуалним сметњама на основу њиховог менталног капацитета и ефективно им се ускраћује приступ ов</w:t>
      </w:r>
      <w:r>
        <w:t>ој услузи, неопходној за самосталан живот свих особа са инвалидитетом – без обзира на врсту сметњи. Такође, један од критеријума којим се умањује број лица која могу да остваре право на помоћ је да право на услугу персоналне асистенције могу да стекну само</w:t>
      </w:r>
      <w:r>
        <w:t xml:space="preserve"> она лица са тешким оштећењима која су се успешно квалификовала за додатак за негу. То значи да не постоји посебна независна процедура за подношење захтева за персоналну асистенцију и пролазак кроз процену одговарајућих потреба и не постоји механизам за жа</w:t>
      </w:r>
      <w:r>
        <w:t>лбе. Даље, то значи да персонална асистенција није индивидуално право и право које се може законски спровести, већ само зависи од политичке воље на општинском нивоу да ли ће услуга бити финансирана или не, што доводи до различитих исхода посматрано у геогр</w:t>
      </w:r>
      <w:r>
        <w:t xml:space="preserve">афском смислу. </w:t>
      </w:r>
    </w:p>
    <w:p w14:paraId="448BC461" w14:textId="77777777" w:rsidR="002D556A" w:rsidRDefault="002D556A">
      <w:pPr>
        <w:jc w:val="both"/>
        <w:rPr>
          <w:rFonts w:ascii="Times New Roman" w:eastAsia="Times New Roman" w:hAnsi="Times New Roman" w:cs="Times New Roman"/>
          <w:color w:val="222222"/>
          <w:sz w:val="21"/>
        </w:rPr>
      </w:pPr>
    </w:p>
    <w:p w14:paraId="40F98FCF" w14:textId="1F00A20F" w:rsidR="002D556A" w:rsidRDefault="006F7DBA">
      <w:pPr>
        <w:pStyle w:val="P68B1DB1-Normal10"/>
        <w:jc w:val="both"/>
      </w:pPr>
      <w:r>
        <w:t>30. Још једна социјална услуга од посебног значаја за самосталан живот је становање уз подршку за особе са инвалидитетом. У 2019. години ова услуга је била доступна за само 27 особа са инвалидитетом у целој Србији, од којих су само две мла</w:t>
      </w:r>
      <w:r>
        <w:t>де особе,</w:t>
      </w:r>
      <w:r w:rsidRPr="00947DC9">
        <w:rPr>
          <w:vertAlign w:val="superscript"/>
        </w:rPr>
        <w:footnoteReference w:id="85"/>
      </w:r>
      <w:r>
        <w:t xml:space="preserve"> са опадајућим трендом од 2015.</w:t>
      </w:r>
      <w:r w:rsidRPr="00555DF7">
        <w:rPr>
          <w:vertAlign w:val="superscript"/>
        </w:rPr>
        <w:footnoteReference w:id="86"/>
      </w:r>
      <w:r>
        <w:t xml:space="preserve"> С друге стране, најраспрострањенија социјална услуга за особе са инвалидитетом „у заједници” је дневни боравак, која се пружа како за децу и младе (у 64 ЛСУ), тако и за одрасле са инвалидитетом (у 20 ЛСУ) – за с</w:t>
      </w:r>
      <w:r>
        <w:t>коро 2500 корисника</w:t>
      </w:r>
      <w:r w:rsidRPr="00947DC9">
        <w:rPr>
          <w:vertAlign w:val="superscript"/>
        </w:rPr>
        <w:footnoteReference w:id="87"/>
      </w:r>
      <w:r>
        <w:t>, од којих су преко трећине млади (18–25 година).</w:t>
      </w:r>
      <w:r w:rsidRPr="00947DC9">
        <w:rPr>
          <w:vertAlign w:val="superscript"/>
        </w:rPr>
        <w:footnoteReference w:id="88"/>
      </w:r>
      <w:r>
        <w:t xml:space="preserve"> Треба нагласити да се дневни боравак за особе са инвалидитетом никако не може сматрати услугом која подржава самосталан живот и укључивање у заједницу. Заправо она доводи до супротног</w:t>
      </w:r>
      <w:r>
        <w:t xml:space="preserve"> – дневни боравак за особе са инвалидитетом је сегрегирана средина у којој су корисници готово искључиво у контакту са другим особама са инвалидитетом, док је контакт са вршњацима без инвалидитета из заједнице смањен на минимум.</w:t>
      </w:r>
      <w:r w:rsidRPr="00947DC9">
        <w:rPr>
          <w:vertAlign w:val="superscript"/>
        </w:rPr>
        <w:footnoteReference w:id="89"/>
      </w:r>
    </w:p>
    <w:p w14:paraId="410ED87B" w14:textId="77777777" w:rsidR="002D556A" w:rsidRDefault="002D556A">
      <w:pPr>
        <w:jc w:val="both"/>
        <w:rPr>
          <w:rFonts w:ascii="Times New Roman" w:eastAsia="Times New Roman" w:hAnsi="Times New Roman" w:cs="Times New Roman"/>
          <w:color w:val="222222"/>
          <w:sz w:val="21"/>
        </w:rPr>
      </w:pPr>
    </w:p>
    <w:p w14:paraId="7193D02E" w14:textId="77777777" w:rsidR="002D556A" w:rsidRDefault="006F7DBA">
      <w:pPr>
        <w:pStyle w:val="P68B1DB1-Normal10"/>
        <w:jc w:val="both"/>
      </w:pPr>
      <w:r>
        <w:t>31. Пандемија COVID-19 је додатно истакла многе слабости и ризике система институционалне неге за особе са инвалидитетом. С обзиром да установе социјалне заштите за домски смештај представљају средину у којој постоји повећан ризик од преноса, због немогућн</w:t>
      </w:r>
      <w:r>
        <w:t>ости одржавања физичке дистанце и других прописаних мера, указала се потреба за хитним измештањем оних који се збрињавају у таквим установама у заједницу током пандемије.</w:t>
      </w:r>
      <w:r w:rsidRPr="00555DF7">
        <w:rPr>
          <w:vertAlign w:val="superscript"/>
        </w:rPr>
        <w:footnoteReference w:id="90"/>
      </w:r>
      <w:r w:rsidRPr="00555DF7">
        <w:rPr>
          <w:vertAlign w:val="superscript"/>
        </w:rPr>
        <w:t xml:space="preserve"> </w:t>
      </w:r>
      <w:r>
        <w:t>Нажалост, уместо да предузме такву меру, Влада је одлучила да за време пандемије по</w:t>
      </w:r>
      <w:r>
        <w:t>тпуно затвори усатнове, уз укидање посета корисницима, што је последично довело до ширења заразе и међу корисницима и међу запосленима. Дана 14. јануара 2021. године објављени су подаци који указују на 5.132 случаја заразе међу корисницима установа социјал</w:t>
      </w:r>
      <w:r>
        <w:t>не заштите од почетка пандемије, што је преко једне петине укупног капацитета ових установа.</w:t>
      </w:r>
      <w:r w:rsidRPr="00555DF7">
        <w:rPr>
          <w:vertAlign w:val="superscript"/>
        </w:rPr>
        <w:footnoteReference w:id="91"/>
      </w:r>
    </w:p>
    <w:p w14:paraId="4EA66B52" w14:textId="77777777" w:rsidR="002D556A" w:rsidRDefault="002D556A">
      <w:pPr>
        <w:jc w:val="both"/>
        <w:rPr>
          <w:rFonts w:ascii="Times New Roman" w:eastAsia="Times New Roman" w:hAnsi="Times New Roman" w:cs="Times New Roman"/>
          <w:color w:val="222222"/>
          <w:sz w:val="21"/>
        </w:rPr>
      </w:pPr>
    </w:p>
    <w:p w14:paraId="2F90ECB6" w14:textId="77777777" w:rsidR="002D556A" w:rsidRDefault="006F7DBA">
      <w:pPr>
        <w:pStyle w:val="P68B1DB1-Normal11"/>
        <w:jc w:val="both"/>
      </w:pPr>
      <w:r>
        <w:t>У складу са горе наведеним, Комитет треба да препоручи убрзање процеса деинституционализације у држави уговорници тако што ће држава уговорница пружити различит</w:t>
      </w:r>
      <w:r>
        <w:t xml:space="preserve">е услуге подршке у заједници за децу и младе са сметњама у развоју и њихове породице. Одбор треба да препоручи да се прекине са праксом </w:t>
      </w:r>
      <w:r>
        <w:lastRenderedPageBreak/>
        <w:t>смештаја деце млађе од 3 године у установе, с обзиром да по уласку у установу дете, по правилу, остаје тамо у већини слу</w:t>
      </w:r>
      <w:r>
        <w:t>чајева до краја живота, само пређе у установу за одрасле.</w:t>
      </w:r>
    </w:p>
    <w:p w14:paraId="560E3293" w14:textId="77777777" w:rsidR="002D556A" w:rsidRDefault="002D556A">
      <w:pPr>
        <w:jc w:val="both"/>
        <w:rPr>
          <w:rFonts w:ascii="Times New Roman" w:eastAsia="Times New Roman" w:hAnsi="Times New Roman" w:cs="Times New Roman"/>
          <w:b/>
          <w:color w:val="222222"/>
          <w:sz w:val="21"/>
        </w:rPr>
      </w:pPr>
    </w:p>
    <w:p w14:paraId="40FCFE6C" w14:textId="77777777" w:rsidR="002D556A" w:rsidRDefault="002D556A">
      <w:pPr>
        <w:jc w:val="both"/>
        <w:rPr>
          <w:rFonts w:ascii="Times New Roman" w:eastAsia="Times New Roman" w:hAnsi="Times New Roman" w:cs="Times New Roman"/>
          <w:b/>
          <w:color w:val="5B92E5"/>
          <w:sz w:val="21"/>
        </w:rPr>
      </w:pPr>
    </w:p>
    <w:p w14:paraId="145D7A9A" w14:textId="77777777" w:rsidR="002D556A" w:rsidRDefault="002D556A">
      <w:pPr>
        <w:jc w:val="both"/>
        <w:rPr>
          <w:rFonts w:ascii="Times New Roman" w:eastAsia="Times New Roman" w:hAnsi="Times New Roman" w:cs="Times New Roman"/>
          <w:b/>
          <w:color w:val="5B92E5"/>
          <w:sz w:val="21"/>
        </w:rPr>
      </w:pPr>
    </w:p>
    <w:p w14:paraId="5016D3A2" w14:textId="77777777" w:rsidR="002D556A" w:rsidRDefault="002D556A">
      <w:pPr>
        <w:jc w:val="both"/>
        <w:rPr>
          <w:rFonts w:ascii="Times New Roman" w:eastAsia="Times New Roman" w:hAnsi="Times New Roman" w:cs="Times New Roman"/>
          <w:b/>
          <w:color w:val="5B92E5"/>
          <w:sz w:val="21"/>
        </w:rPr>
      </w:pPr>
    </w:p>
    <w:p w14:paraId="02A7639D" w14:textId="61352D46" w:rsidR="002D556A" w:rsidRDefault="006F7DBA">
      <w:pPr>
        <w:pStyle w:val="P68B1DB1-Normal5"/>
        <w:jc w:val="both"/>
        <w:rPr>
          <w:color w:val="222222"/>
        </w:rPr>
      </w:pPr>
      <w:r>
        <w:t>Право на физичко и психичко здравље (члан 12)</w:t>
      </w:r>
    </w:p>
    <w:p w14:paraId="001FC537" w14:textId="77777777" w:rsidR="002D556A" w:rsidRDefault="002D556A">
      <w:pPr>
        <w:spacing w:after="120"/>
        <w:ind w:right="-7"/>
        <w:jc w:val="both"/>
        <w:rPr>
          <w:rFonts w:ascii="Times New Roman" w:eastAsia="Times New Roman" w:hAnsi="Times New Roman" w:cs="Times New Roman"/>
          <w:b/>
          <w:color w:val="5B92E5"/>
          <w:sz w:val="21"/>
        </w:rPr>
      </w:pPr>
    </w:p>
    <w:p w14:paraId="6004C6C3" w14:textId="5DDD77F7" w:rsidR="002D556A" w:rsidRDefault="006F7DBA">
      <w:pPr>
        <w:pStyle w:val="P68B1DB1-Normal5"/>
        <w:spacing w:after="120"/>
        <w:ind w:right="-7"/>
        <w:jc w:val="both"/>
      </w:pPr>
      <w:r>
        <w:t>СП 24</w:t>
      </w:r>
    </w:p>
    <w:p w14:paraId="07C0A41C" w14:textId="5D19F898" w:rsidR="002D556A" w:rsidRDefault="006F7DBA">
      <w:pPr>
        <w:pStyle w:val="P68B1DB1-Normal3"/>
        <w:spacing w:after="120"/>
        <w:ind w:right="-7"/>
        <w:jc w:val="both"/>
      </w:pPr>
      <w:r>
        <w:t>32. Истраживање Националног савета за младе Србије показује да је мање од једне трећине младих (30,7%) имало нивое стреса у границама нормалн</w:t>
      </w:r>
      <w:r>
        <w:t>их вредности. Више од две трећине испитаника (68,5%) показује анксиозност. Више од половине испитаника (51,9%) има симптоме умерене или тешке депресије. Више од трећине испитаника (34,2%) изјавило је да су им биле потребне услуге психолога или психотерапеу</w:t>
      </w:r>
      <w:r>
        <w:t>та у последњих шест месеци, али да нису разговарали са психологом или психотерапеутом.</w:t>
      </w:r>
      <w:r w:rsidRPr="00555DF7">
        <w:rPr>
          <w:vertAlign w:val="superscript"/>
        </w:rPr>
        <w:footnoteReference w:id="92"/>
      </w:r>
    </w:p>
    <w:p w14:paraId="046488B6" w14:textId="41F9693E" w:rsidR="002D556A" w:rsidRDefault="006F7DBA">
      <w:pPr>
        <w:pStyle w:val="P68B1DB1-Normal3"/>
        <w:spacing w:before="240" w:after="240"/>
        <w:jc w:val="both"/>
        <w:rPr>
          <w:color w:val="FF0000"/>
        </w:rPr>
      </w:pPr>
      <w:r>
        <w:t xml:space="preserve">33. Млади су препознати као осетљива категорија у Стратегији јавног здравља за период 2018-2026. Међутим, Стратегија развоја здравља младих усвојена 2006. године више </w:t>
      </w:r>
      <w:r>
        <w:t>није релевантна и никада није ревидирана. Кључни изазов представља недостатак јавно доступних података о спровођењу мера и програма који се односе на младе као и мерење њихових ефеката током времена. Што се тиче државних мера за борбу против COVID-19 у циљ</w:t>
      </w:r>
      <w:r>
        <w:t>у очувања менталног здравља младих, надлежни се не обраћају младима на разуман начин. Недостаје и особа која би се прецизније и јасније обратила младима у име Кризног штаба. Иако је држава донекле успоставила платформе за подршку младима, не постоје поузда</w:t>
      </w:r>
      <w:r>
        <w:t>ни подаци о томе колико је младих користило ове комуникационе канале или затражило помоћ у својим заједницама или у оквиру самоорганизованих онлајн група за подршку. Разлог за то може бити недовољна информисаност о постојању различитих видова подршке од ст</w:t>
      </w:r>
      <w:r>
        <w:t>ране државе или недовољно поверење младих људи да им ова врста подршке може помоћи.</w:t>
      </w:r>
    </w:p>
    <w:p w14:paraId="1FDD6CFC" w14:textId="77777777" w:rsidR="002D556A" w:rsidRDefault="006F7DBA">
      <w:pPr>
        <w:pStyle w:val="P68B1DB1-Normal12"/>
        <w:spacing w:before="240" w:after="240"/>
        <w:jc w:val="both"/>
      </w:pPr>
      <w:r>
        <w:t xml:space="preserve">34. </w:t>
      </w:r>
      <w:r>
        <w:rPr>
          <w:b/>
        </w:rPr>
        <w:t>Недовољна доступност стручњака из области заштите и унапређења менталног здравља</w:t>
      </w:r>
      <w:r>
        <w:t xml:space="preserve"> је један од горућих проблема, посебно у мањим срединама. Постојећа мрежа институционалн</w:t>
      </w:r>
      <w:r>
        <w:t xml:space="preserve">е и ванинституционалне психосоцијалне подршке младима није довољна да покрије потребе. Подсећамо да Србија и даље има само 5 центара за ментално здравље, иако је Акционим планом Националног програма заштите менталног здравља (2019-2026) било предвиђено да </w:t>
      </w:r>
      <w:r>
        <w:t>се тај број удвостручи у 2020. години. У поменутом програму се наводи и да Србија има само 47 специјалиста дечије и адолесцентске психијатрије,</w:t>
      </w:r>
      <w:r w:rsidRPr="00555DF7">
        <w:rPr>
          <w:vertAlign w:val="superscript"/>
        </w:rPr>
        <w:footnoteReference w:id="93"/>
      </w:r>
      <w:r w:rsidRPr="00555DF7">
        <w:rPr>
          <w:vertAlign w:val="superscript"/>
        </w:rPr>
        <w:t xml:space="preserve"> </w:t>
      </w:r>
      <w:r>
        <w:t xml:space="preserve">од којих 38 ради у психијатријским установама, а преосталих 9 ради у подручним домовима здравља или приватној </w:t>
      </w:r>
      <w:r>
        <w:t>пракси.</w:t>
      </w:r>
      <w:r w:rsidRPr="00555DF7">
        <w:rPr>
          <w:vertAlign w:val="superscript"/>
        </w:rPr>
        <w:footnoteReference w:id="94"/>
      </w:r>
    </w:p>
    <w:p w14:paraId="0CAAC23D" w14:textId="7FD3BD9A" w:rsidR="002D556A" w:rsidRDefault="006F7DBA">
      <w:pPr>
        <w:pStyle w:val="P68B1DB1-Normal12"/>
        <w:spacing w:before="240" w:after="240"/>
        <w:jc w:val="both"/>
      </w:pPr>
      <w:r>
        <w:t xml:space="preserve">35. Из материјалних разлога, приватна пракса није доступна многим младим људима (као и одраслима). Поред тога, констатујемо да </w:t>
      </w:r>
      <w:r>
        <w:rPr>
          <w:b/>
        </w:rPr>
        <w:t>Србија још увек нема закон о психотерапијској делатности</w:t>
      </w:r>
      <w:r>
        <w:t xml:space="preserve"> који би јасно дефинисао ко и под којим условима може да је оба</w:t>
      </w:r>
      <w:r>
        <w:t xml:space="preserve">вља (постојећи закон о психолошким делатностима је не регулише) - ово је истакнуто и на социјалном дијалогу о заштити и унапређењу права грађана у области менталног здравља који је организовало Министарство за људска и мањинска права и социјалном дијалогу </w:t>
      </w:r>
      <w:r>
        <w:t>8.7.2021. године. Ова тачка се налази у обавезујућим препорукама усвојеним на дијалогу, али даљег напретка није било.</w:t>
      </w:r>
      <w:r w:rsidRPr="00555DF7">
        <w:rPr>
          <w:vertAlign w:val="superscript"/>
        </w:rPr>
        <w:footnoteReference w:id="95"/>
      </w:r>
      <w:r>
        <w:t xml:space="preserve"> Не постоји јединствени регистар пружалаца услуга психосоцијалне подршке у заједници за младе, било да су појединци (приватна пракса), ОЦ</w:t>
      </w:r>
      <w:r>
        <w:t xml:space="preserve">Д или установе, па би потреба за стварањем јединствене базе података омогућила лакши и бржи приступ поузданим и провереним информацијама о пружаоцима услуга који се налазе међу обавезујућим препорукама. </w:t>
      </w:r>
    </w:p>
    <w:p w14:paraId="0DEA449A" w14:textId="77777777" w:rsidR="002D556A" w:rsidRDefault="006F7DBA">
      <w:pPr>
        <w:pStyle w:val="P68B1DB1-Normal12"/>
        <w:spacing w:before="240" w:after="240"/>
        <w:jc w:val="both"/>
      </w:pPr>
      <w:r>
        <w:t xml:space="preserve">36. Иако би медији могли да буду кључни савезници у промовисању значаја заштите менталног здравља, већина медија у Србији додатно продубљује дубоко укорењене предрасуде према особама са проблемима или </w:t>
      </w:r>
      <w:r>
        <w:lastRenderedPageBreak/>
        <w:t>поремећајима менталног здравља као и њихову стигматизац</w:t>
      </w:r>
      <w:r>
        <w:t>ију. Иницијатива „За тебе #ВАЖНОЈЕ” је више пута апеловала на власти у земљи да престану са овом праксом. Последњи пут је то урађено у децембру 2021. године, када је послат апел да највиши носиоци извршне власти треба да реагују</w:t>
      </w:r>
      <w:r w:rsidRPr="00555DF7">
        <w:rPr>
          <w:vertAlign w:val="superscript"/>
        </w:rPr>
        <w:footnoteReference w:id="96"/>
      </w:r>
      <w:r w:rsidRPr="00555DF7">
        <w:rPr>
          <w:vertAlign w:val="superscript"/>
        </w:rPr>
        <w:t xml:space="preserve"> </w:t>
      </w:r>
      <w:r>
        <w:t xml:space="preserve">у складу са овлашћењима која имају. Осим опште подршке Министарства културе и информисања и Министарства за људска и мањинска права и социјалног дијалога, конкретан одговор није добијен. </w:t>
      </w:r>
    </w:p>
    <w:p w14:paraId="64D503E1" w14:textId="5D6C4BA5" w:rsidR="002D556A" w:rsidRDefault="006F7DBA">
      <w:pPr>
        <w:pStyle w:val="P68B1DB1-Normal1"/>
        <w:jc w:val="both"/>
        <w:rPr>
          <w:color w:val="FF0000"/>
        </w:rPr>
      </w:pPr>
      <w:r>
        <w:t>У складу са горе наведеним информацијама, Комитет би могао да препо</w:t>
      </w:r>
      <w:r>
        <w:t>ручи да држава уговорница ојача и прошири мрежу подршке у заједници отварањем омладинских центара са бесплатним саветовањем, као и да ради на превенцији и заштити менталног здравља младих кроз, између осталог, успостављање јединственог регистра пружалаца у</w:t>
      </w:r>
      <w:r>
        <w:t>слуга психосоцијалне подршке. Како се истиче у Националном програму заштите менталног здравља, неопходно је да се у циљу превенције менталних поремећаја у систем образовања укључе и едукативни програми о техникама очувања и унапређења менталног здравља.</w:t>
      </w:r>
    </w:p>
    <w:p w14:paraId="1E9ED45B" w14:textId="77777777" w:rsidR="002D556A" w:rsidRDefault="002D556A">
      <w:pPr>
        <w:jc w:val="both"/>
        <w:rPr>
          <w:rFonts w:ascii="Times New Roman" w:eastAsia="Times New Roman" w:hAnsi="Times New Roman" w:cs="Times New Roman"/>
          <w:color w:val="FF0000"/>
          <w:sz w:val="21"/>
        </w:rPr>
      </w:pPr>
    </w:p>
    <w:p w14:paraId="5B02A893" w14:textId="77777777" w:rsidR="002D556A" w:rsidRDefault="006F7DBA">
      <w:pPr>
        <w:pStyle w:val="P68B1DB1-Heading27"/>
        <w:spacing w:after="120"/>
        <w:ind w:right="1134"/>
      </w:pPr>
      <w:bookmarkStart w:id="14" w:name="_ekt5w1tfoqn9" w:colFirst="0" w:colLast="0"/>
      <w:bookmarkEnd w:id="14"/>
      <w:r>
        <w:t>С</w:t>
      </w:r>
      <w:r>
        <w:t xml:space="preserve">П 25.1 </w:t>
      </w:r>
    </w:p>
    <w:p w14:paraId="100A0771" w14:textId="2F0B66C1" w:rsidR="002D556A" w:rsidRDefault="006F7DBA">
      <w:pPr>
        <w:pStyle w:val="P68B1DB1-Normal3"/>
        <w:jc w:val="both"/>
      </w:pPr>
      <w:r>
        <w:t>37. Што се тиче сексуалног и репродуктивног здравља девојчица/девојака са инвалидитетом, закључак студије UNFPA је да само половина жена са инвалидитетом има приступ услугама сексуалног и репродуктивног здравља под једнаким условима као жене без ин</w:t>
      </w:r>
      <w:r>
        <w:t>валидитета. Препреке које спречавају многе девојке са инвалидитетом да приступе овим услугама укључују: неприступачност гинеколошких клиника и ординација, неприступачност опреме као што су гинеколошки столови, необучени здравствени радници за лечење и кому</w:t>
      </w:r>
      <w:r>
        <w:t>никацију са особама са инвалидитетом (често контактирање асистента уместо одговарајуће обучене особе) и недостатак доступних информација и комуникације, укључујући превод на знаковни језик.</w:t>
      </w:r>
      <w:r w:rsidRPr="00555DF7">
        <w:rPr>
          <w:vertAlign w:val="superscript"/>
        </w:rPr>
        <w:footnoteReference w:id="97"/>
      </w:r>
      <w:r>
        <w:t xml:space="preserve"> Младе жене са инвалидитетом које живе у установама за смештај су</w:t>
      </w:r>
      <w:r>
        <w:t xml:space="preserve"> изложене принудним абортусима, принудној стерилизацији и узимању контрацептива без њиховог пристанка.</w:t>
      </w:r>
      <w:r w:rsidRPr="00555DF7">
        <w:rPr>
          <w:vertAlign w:val="superscript"/>
        </w:rPr>
        <w:footnoteReference w:id="98"/>
      </w:r>
    </w:p>
    <w:p w14:paraId="6BCC2D13" w14:textId="77777777" w:rsidR="002D556A" w:rsidRDefault="002D556A">
      <w:pPr>
        <w:jc w:val="both"/>
        <w:rPr>
          <w:rFonts w:ascii="Times New Roman" w:eastAsia="Times New Roman" w:hAnsi="Times New Roman" w:cs="Times New Roman"/>
          <w:sz w:val="21"/>
        </w:rPr>
      </w:pPr>
    </w:p>
    <w:p w14:paraId="12EA267E" w14:textId="16638B38" w:rsidR="002D556A" w:rsidRDefault="006F7DBA">
      <w:pPr>
        <w:pStyle w:val="P68B1DB1-Normal3"/>
        <w:jc w:val="both"/>
      </w:pPr>
      <w:r>
        <w:t>38. Србија има законе и подзаконске акте којима се регулишу права особа са инвалидитетом, а посебно њихова права на помагала за кретање, уређаје и аси</w:t>
      </w:r>
      <w:r>
        <w:t>стивне технологије, али садржај прописа није у складу са међународним документима и стандардима. Правилник о медицинско-техничким помагалима је један од основних законских аката којима се уређују услови и поступак за добијање помагала. Критеријуми за добиј</w:t>
      </w:r>
      <w:r>
        <w:t>ање медицинско-техничких помагала искључиво се заснивају на медицинској дијагнози и недостаје приступ процени потреба заснован на људским правима. Подзаконским актима треба ближе да се уређују услови и поступак и морају да буду јасни и прецизни. Међутим, а</w:t>
      </w:r>
      <w:r>
        <w:t>нализа садржаја Правилника и два пратећа акта показује да они нису прилагођени потребама корисника нити да испуњавају критеријуме за заштиту људских права особа са инвалидитетом. Један од значајних проблема односи се на састав лекарске комисије, начин одлу</w:t>
      </w:r>
      <w:r>
        <w:t>чивања, примену закона, транспарентност рада и садржину одлука. Недостаци у свакој од ових група директно негативно утичу на остваривање права на помагала за особе са инвалидитетом. Механизми заштите, подношења правних лекова (жалбе, приговори) нису дефини</w:t>
      </w:r>
      <w:r>
        <w:t>сани Правилником, а документ не садржи члан којим се прописује ова фаза поступка. Истраживање је показало да су државна средства која се издвајају за ове потребе далеко од довољних за покривање постојећих потреба. Скоро две трећине испитаника (половина исп</w:t>
      </w:r>
      <w:r>
        <w:t>итаника су млади са инвалидитетом) изјавило је да морају да допринесу својим финансијским средствима да би добили помоћ која им је потребна, а 23% је навело да је своја помагала и уређаје набавило кроз добротворне организације или хуманитарне акције.</w:t>
      </w:r>
      <w:r w:rsidRPr="00555DF7">
        <w:rPr>
          <w:vertAlign w:val="superscript"/>
        </w:rPr>
        <w:footnoteReference w:id="99"/>
      </w:r>
      <w:r>
        <w:t>. Да</w:t>
      </w:r>
      <w:r>
        <w:t>ље, 48,5% испитаника није задовољно дефинисаним условима и роковима за обнову или поправку помагала и уређаја које користе, а једна трећина није задовољна њиховим квалитетом. Коначно, 27,5% је рекло да помоћна технологија која им је потребна уопште није пр</w:t>
      </w:r>
      <w:r>
        <w:t xml:space="preserve">едвиђена поменутим правилником и да се за њу не може </w:t>
      </w:r>
      <w:proofErr w:type="spellStart"/>
      <w:r>
        <w:t>аплицирати</w:t>
      </w:r>
      <w:proofErr w:type="spellEnd"/>
      <w:r>
        <w:t xml:space="preserve"> </w:t>
      </w:r>
      <w:proofErr w:type="spellStart"/>
      <w:r>
        <w:t>из</w:t>
      </w:r>
      <w:proofErr w:type="spellEnd"/>
      <w:r>
        <w:t xml:space="preserve"> </w:t>
      </w:r>
      <w:proofErr w:type="spellStart"/>
      <w:r>
        <w:t>државног</w:t>
      </w:r>
      <w:proofErr w:type="spellEnd"/>
      <w:r>
        <w:t xml:space="preserve"> </w:t>
      </w:r>
      <w:proofErr w:type="spellStart"/>
      <w:r>
        <w:t>буџета</w:t>
      </w:r>
      <w:proofErr w:type="spellEnd"/>
      <w:r w:rsidRPr="00555DF7">
        <w:rPr>
          <w:vertAlign w:val="superscript"/>
        </w:rPr>
        <w:footnoteReference w:id="100"/>
      </w:r>
      <w:r>
        <w:t xml:space="preserve">. Наведени подаци указују да право на личну мобилност није адекватно загарантовано младим особама са инвалидитетом, што отежава њихов прелазак у одрасло доба. </w:t>
      </w:r>
    </w:p>
    <w:p w14:paraId="3BD37B87" w14:textId="77777777" w:rsidR="002D556A" w:rsidRDefault="002D556A">
      <w:pPr>
        <w:jc w:val="both"/>
        <w:rPr>
          <w:rFonts w:ascii="Times New Roman" w:eastAsia="Times New Roman" w:hAnsi="Times New Roman" w:cs="Times New Roman"/>
          <w:b/>
          <w:sz w:val="21"/>
        </w:rPr>
      </w:pPr>
    </w:p>
    <w:p w14:paraId="3B36B605" w14:textId="77777777" w:rsidR="002D556A" w:rsidRDefault="006F7DBA">
      <w:pPr>
        <w:pStyle w:val="P68B1DB1-Normal1"/>
        <w:jc w:val="both"/>
      </w:pPr>
      <w:r>
        <w:lastRenderedPageBreak/>
        <w:t>С тим у ве</w:t>
      </w:r>
      <w:r>
        <w:t>зи, организације подносиоци препоручују да држава уговорница реформише систем обезбеђивања помагала за кретање, уређаја и асистивних технологија, чиме ће се удаљити од дијагностичких категорија као критеријума подобности за приступ процени потреба заснован</w:t>
      </w:r>
      <w:r>
        <w:t xml:space="preserve">ом на људским правима и да постепено повећава годишњи буџет намењен за ове сврхе и активно укључује организације особа са инвалидитетом у процес реформи. </w:t>
      </w:r>
    </w:p>
    <w:p w14:paraId="3CF1BEB3" w14:textId="77777777" w:rsidR="002D556A" w:rsidRDefault="002D556A">
      <w:pPr>
        <w:jc w:val="both"/>
        <w:rPr>
          <w:rFonts w:ascii="Times New Roman" w:eastAsia="Times New Roman" w:hAnsi="Times New Roman" w:cs="Times New Roman"/>
          <w:sz w:val="21"/>
        </w:rPr>
      </w:pPr>
    </w:p>
    <w:p w14:paraId="212DAD8C" w14:textId="77777777" w:rsidR="002D556A" w:rsidRDefault="006F7DBA">
      <w:pPr>
        <w:pStyle w:val="P68B1DB1-Normal6"/>
        <w:jc w:val="both"/>
      </w:pPr>
      <w:r>
        <w:t xml:space="preserve">39. Током пандемије COVID-19, млади са инвалидитетом су се суочили са недоступношћу ковид клиника и </w:t>
      </w:r>
      <w:r>
        <w:t>болница, недостатком протокола за хоспитализацију особа са инвалидитетом и њиховим породицама и недоступношћу редовних терапија, лечења или рехабилитације услед систематске преоријентације здравствене заштите као одговора на пандемију,</w:t>
      </w:r>
      <w:r w:rsidRPr="00E10FC7">
        <w:rPr>
          <w:vertAlign w:val="superscript"/>
        </w:rPr>
        <w:footnoteReference w:id="101"/>
      </w:r>
      <w:r>
        <w:t xml:space="preserve"> што их је довело у</w:t>
      </w:r>
      <w:r>
        <w:t xml:space="preserve"> опасност од даљег погоршања ефеката њихових инвалидитета.</w:t>
      </w:r>
    </w:p>
    <w:p w14:paraId="7067A980" w14:textId="77777777" w:rsidR="002D556A" w:rsidRDefault="002D556A">
      <w:pPr>
        <w:jc w:val="both"/>
        <w:rPr>
          <w:rFonts w:ascii="Times New Roman" w:eastAsia="Times New Roman" w:hAnsi="Times New Roman" w:cs="Times New Roman"/>
          <w:sz w:val="21"/>
          <w:highlight w:val="white"/>
        </w:rPr>
      </w:pPr>
    </w:p>
    <w:p w14:paraId="53DE84F1" w14:textId="01699CD7" w:rsidR="002D556A" w:rsidRDefault="006F7DBA">
      <w:pPr>
        <w:pStyle w:val="P68B1DB1-Normal6"/>
        <w:jc w:val="both"/>
      </w:pPr>
      <w:r>
        <w:t>40. Стратегијом социјалне инклузије Рома и Ромкиња прецизира се да се највећи део прихода појединца троши на храну, тако да сиромашни могу да издвоје само минимална средства за додатне здравствене</w:t>
      </w:r>
      <w:r>
        <w:t xml:space="preserve"> услуге и терапије. Око 10% најсиромашнијих ромских породица за ове намене издваја само 290 динара или 3,3% расположиве потрошње месечно. Узимајући ово у обзир и пратећи став младих у ромској популацији, јасно је да велики проценат ове вишеструко рањиве гр</w:t>
      </w:r>
      <w:r>
        <w:t xml:space="preserve">упе неће, у ситуацији пандемије, имати средстава да плати адекватну терапију и лечење од COVID-19. Овде су релевантни и налази истраживања групе SeConS за развојну иницијативу према којима су деца и млади изложени већем ризику од сиромаштва него одрасли и </w:t>
      </w:r>
      <w:r>
        <w:t>стари, што показују подаци Републичког завода за статистику (2016).</w:t>
      </w:r>
      <w:r w:rsidRPr="00E10FC7">
        <w:rPr>
          <w:vertAlign w:val="superscript"/>
        </w:rPr>
        <w:footnoteReference w:id="102"/>
      </w:r>
      <w:r>
        <w:t xml:space="preserve"> Подаци говоре у прилог тврдњи да су млади из ромске заједнице, посебно они који живе у подстандардним насељима, на самом врху пирамиде сиромаштва и да су у највећем ризику да не могу да </w:t>
      </w:r>
      <w:r>
        <w:t xml:space="preserve">набаве адекватну терапију. Злоупотреба никотина, алкохола и психоактивних супстанци негативно утиче на здравље младих из ромске популације, али не постоје потпуни подаци о учесталости ових фактора ризика. </w:t>
      </w:r>
    </w:p>
    <w:p w14:paraId="1A9EEBB1" w14:textId="73E1528A" w:rsidR="002D556A" w:rsidRDefault="006F7DBA">
      <w:pPr>
        <w:pStyle w:val="P68B1DB1-Normal3"/>
        <w:spacing w:before="240" w:after="240"/>
        <w:jc w:val="both"/>
      </w:pPr>
      <w:r>
        <w:t>41. Први документовани случајеви заразе COVID-19 к</w:t>
      </w:r>
      <w:r>
        <w:t>од студената студентских домова појавили су се крајем маја 2020. године и првим данима јуна. Иако је сваки у почетку био појединачни случај, то је било довољно да се инфекција брзо и лако прошири упркос свим превентивним мерама, пре свега због густог колек</w:t>
      </w:r>
      <w:r>
        <w:t>тивног смештаја и услова становања у спаваоницама (заједничка купатила, колективне кафетерије, нерешено питање изолације позитивних студената из колектива). У првој и другој недељи јуна број оболелих студената који су се јављали лекарима на респираторној к</w:t>
      </w:r>
      <w:r>
        <w:t>линици Завода за здравствену заштиту студената Београд – ЗЗЗЗС растао је свакодневно, али је до 12. јуна 2020. само серологија била доступна као дијагностички алат лекарима ЗЗЗЗС Београд, ти тестови могу да покажу инфекцију након 9-10 дана од заражавања. З</w:t>
      </w:r>
      <w:r>
        <w:t>бог великог притиска и великог броја оболелих студената, епидемиолошка служба ЗЗЗЗС Београд омогућила је да се од 12. јуна 2020. године, у сарадњи са Градским заводом за јавно здравље, у ЗЗЗЗС Београд студентима узима брис назофаринкса у дијагностичке сврх</w:t>
      </w:r>
      <w:r>
        <w:t>е.</w:t>
      </w:r>
      <w:r w:rsidRPr="00E10FC7">
        <w:rPr>
          <w:vertAlign w:val="superscript"/>
        </w:rPr>
        <w:footnoteReference w:id="103"/>
      </w:r>
      <w:r>
        <w:t xml:space="preserve"> </w:t>
      </w:r>
    </w:p>
    <w:p w14:paraId="5DC4AC7B" w14:textId="09547927" w:rsidR="002D556A" w:rsidRDefault="006F7DBA">
      <w:pPr>
        <w:pStyle w:val="P68B1DB1-Normal3"/>
        <w:spacing w:before="240" w:after="240"/>
        <w:jc w:val="both"/>
      </w:pPr>
      <w:r>
        <w:t>42. Млади у Србији, и даље су изложени загађењу свих параметара животне средине, око 1 300 000 представника омладинске популације, изложено је прекомерно загађеном ваздуху, пре свега због високог загађења честицама. Изазови и даље постоје у другим об</w:t>
      </w:r>
      <w:r>
        <w:t xml:space="preserve">ластима као што су управљање водом и отпадом, уз само 11 регионалних санитарних депонија које су завршене, затим уз 100 несанитарних депонија и преко 2000 дивљих депонија, као и уз само 13% становништва које је обухваћено </w:t>
      </w:r>
      <w:proofErr w:type="spellStart"/>
      <w:r>
        <w:t>најмање</w:t>
      </w:r>
      <w:proofErr w:type="spellEnd"/>
      <w:r>
        <w:t xml:space="preserve"> </w:t>
      </w:r>
      <w:proofErr w:type="spellStart"/>
      <w:r>
        <w:t>секундарним</w:t>
      </w:r>
      <w:proofErr w:type="spellEnd"/>
      <w:r>
        <w:t xml:space="preserve"> </w:t>
      </w:r>
      <w:proofErr w:type="spellStart"/>
      <w:r>
        <w:t>пречишћавањем</w:t>
      </w:r>
      <w:proofErr w:type="spellEnd"/>
      <w:r>
        <w:t xml:space="preserve"> </w:t>
      </w:r>
      <w:proofErr w:type="spellStart"/>
      <w:r>
        <w:t>воде</w:t>
      </w:r>
      <w:proofErr w:type="spellEnd"/>
      <w:r>
        <w:t>.</w:t>
      </w:r>
      <w:r w:rsidRPr="00E10FC7">
        <w:rPr>
          <w:vertAlign w:val="superscript"/>
        </w:rPr>
        <w:footnoteReference w:id="104"/>
      </w:r>
      <w:r w:rsidRPr="00E10FC7">
        <w:rPr>
          <w:vertAlign w:val="superscript"/>
        </w:rPr>
        <w:t xml:space="preserve"> </w:t>
      </w:r>
      <w:proofErr w:type="spellStart"/>
      <w:r>
        <w:t>Велика</w:t>
      </w:r>
      <w:proofErr w:type="spellEnd"/>
      <w:r>
        <w:t xml:space="preserve"> </w:t>
      </w:r>
      <w:proofErr w:type="spellStart"/>
      <w:r>
        <w:t>изложеност</w:t>
      </w:r>
      <w:proofErr w:type="spellEnd"/>
      <w:r>
        <w:t xml:space="preserve"> </w:t>
      </w:r>
      <w:proofErr w:type="spellStart"/>
      <w:r>
        <w:t>загађењу</w:t>
      </w:r>
      <w:proofErr w:type="spellEnd"/>
      <w:r>
        <w:t xml:space="preserve"> животне средине ставља Србију на девето место у свету и на прво место у Европи по броју прераних смрти узрокованих загађењем на 100.000 становника</w:t>
      </w:r>
      <w:r w:rsidRPr="00E10FC7">
        <w:rPr>
          <w:vertAlign w:val="superscript"/>
        </w:rPr>
        <w:footnoteReference w:id="105"/>
      </w:r>
      <w:r>
        <w:t xml:space="preserve">. Лош квалитет ваздуха је опасан за децу и омладину као осетљиву групу и изазивач је респираторних болести, као што су астма, бронхитис и бронхопнеумонија, као и </w:t>
      </w:r>
      <w:r>
        <w:lastRenderedPageBreak/>
        <w:t>дугорочних последица попут дијабетеса и кардиоваскуларних болести (аритмије, срчана инсуфиције</w:t>
      </w:r>
      <w:r>
        <w:t>нција и мождани удар).</w:t>
      </w:r>
      <w:r w:rsidRPr="00E10FC7">
        <w:rPr>
          <w:vertAlign w:val="superscript"/>
        </w:rPr>
        <w:footnoteReference w:id="106"/>
      </w:r>
    </w:p>
    <w:p w14:paraId="5D19D9F3" w14:textId="77777777" w:rsidR="002D556A" w:rsidRDefault="006F7DBA">
      <w:pPr>
        <w:pStyle w:val="P68B1DB1-Heading27"/>
      </w:pPr>
      <w:bookmarkStart w:id="15" w:name="_7xabgp5wqsxc" w:colFirst="0" w:colLast="0"/>
      <w:bookmarkEnd w:id="15"/>
      <w:r>
        <w:t>Право на образовање (чл. 13–14)</w:t>
      </w:r>
    </w:p>
    <w:p w14:paraId="43CB355D" w14:textId="77777777" w:rsidR="002D556A" w:rsidRDefault="006F7DBA">
      <w:pPr>
        <w:pStyle w:val="P68B1DB1-Normal3"/>
        <w:jc w:val="both"/>
      </w:pPr>
      <w:r>
        <w:t xml:space="preserve">43. Што се тиче степена образовања, већина младих је завршила средње образовање 56,6%, затим основно образовање 28,4%, док је 11,9% ове старосне групе завршило високо образовање у 2019. години. Било </w:t>
      </w:r>
      <w:r>
        <w:t>је 2,9% младих без школовања или незавршеног основног образовања. Посматрано према полу, више мушкараца је у свим категоријама осим у високом образовању, где има 96.970 жена и 60.184 мушкараца. У урбаним срединама има 15,3% са високим образовањем, а само 6</w:t>
      </w:r>
      <w:r>
        <w:t>,6% у руралним. Однос је обрнут када је у питању проценат младих са основним образовањем који је мањи јер их је у урбаним срединама 27,4%, а у руралним 37,3%.</w:t>
      </w:r>
      <w:r w:rsidRPr="00E10FC7">
        <w:rPr>
          <w:vertAlign w:val="superscript"/>
        </w:rPr>
        <w:footnoteReference w:id="107"/>
      </w:r>
      <w:r>
        <w:t xml:space="preserve"> У извештају Европске комисије (ЕК) о Србији наводи се да је студентска популација наставила да </w:t>
      </w:r>
      <w:r>
        <w:t>се смањује због негативних демографских трендова и емиграције.</w:t>
      </w:r>
      <w:r w:rsidRPr="00E10FC7">
        <w:rPr>
          <w:vertAlign w:val="superscript"/>
        </w:rPr>
        <w:footnoteReference w:id="108"/>
      </w:r>
      <w:r>
        <w:t xml:space="preserve"> Што се тиче континуитета образовања, 83,3% младих из мањинских група не жели да настави школовање након средњег образовања, што је случај код само 9,1% ученика који се не изјашњавају као мањи</w:t>
      </w:r>
      <w:r>
        <w:t>не.</w:t>
      </w:r>
      <w:r w:rsidRPr="00E10FC7">
        <w:rPr>
          <w:vertAlign w:val="superscript"/>
        </w:rPr>
        <w:footnoteReference w:id="109"/>
      </w:r>
    </w:p>
    <w:p w14:paraId="65CB14D0" w14:textId="77777777" w:rsidR="002D556A" w:rsidRDefault="006F7DBA">
      <w:pPr>
        <w:pStyle w:val="P68B1DB1-Normal3"/>
        <w:spacing w:before="240" w:after="240"/>
        <w:jc w:val="both"/>
      </w:pPr>
      <w:r>
        <w:t>44. У циљу осавремењивања образовног система, 2017. године је усвојен Закон о дуалном образовању.</w:t>
      </w:r>
      <w:r w:rsidRPr="00E10FC7">
        <w:rPr>
          <w:vertAlign w:val="superscript"/>
        </w:rPr>
        <w:footnoteReference w:id="110"/>
      </w:r>
      <w:r>
        <w:t xml:space="preserve"> Његово усвајање оправдано је чињеницом да млади морају да стекну практична знања и да су овакви образовни модели успешни у развијеним земљама деценија</w:t>
      </w:r>
      <w:r>
        <w:t>ма уназад. Међутим, да би се овај модел образовања применио у Србији и дао позитивне ефекте, било је потребно анализирати ефекте ових законских одредби. Конкретно, неке одредбе Закона угрожавају радна права младих између 15 и 18 година и нису у складу са З</w:t>
      </w:r>
      <w:r>
        <w:t>аконом о раду и Конвенцијом МОР о принудном раду. Дуално образовање је конципирано на начин да доводи до радне експлоатације деце јер нису запослена, не закључују уговор о учењу кроз рад самостално, већ то за њих раде родитељи, а примају нижу накнаду од ми</w:t>
      </w:r>
      <w:r>
        <w:t>нималне загарантоване зараде у Србији (током 2020. године ученици су примали плату која је мања од половине минималне зараде у Србији) и само 60% њих има осигурање.</w:t>
      </w:r>
      <w:r w:rsidRPr="00E10FC7">
        <w:rPr>
          <w:vertAlign w:val="superscript"/>
        </w:rPr>
        <w:footnoteReference w:id="111"/>
      </w:r>
      <w:r>
        <w:t xml:space="preserve"> Осим тога, не постоје плански и стратешки документи који би оправдали овакав систем образ</w:t>
      </w:r>
      <w:r>
        <w:t>овања, нити икакве гаранције да ће млади који пролазе кроз систем дуалног образовања имати предност у смислу веће конкурентности на тржишту рада.</w:t>
      </w:r>
      <w:r w:rsidRPr="00E10FC7">
        <w:rPr>
          <w:vertAlign w:val="superscript"/>
        </w:rPr>
        <w:footnoteReference w:id="112"/>
      </w:r>
      <w:r>
        <w:t xml:space="preserve"> </w:t>
      </w:r>
    </w:p>
    <w:p w14:paraId="3AEA5C36" w14:textId="77777777" w:rsidR="002D556A" w:rsidRDefault="006F7DBA">
      <w:pPr>
        <w:pStyle w:val="P68B1DB1-Normal3"/>
        <w:spacing w:before="240" w:after="240"/>
        <w:jc w:val="both"/>
        <w:rPr>
          <w:b/>
        </w:rPr>
      </w:pPr>
      <w:r>
        <w:t>45. Затварање школа 2020. године као мера за спречавање ширења корона вируса несразмерно је негативно утица</w:t>
      </w:r>
      <w:r>
        <w:t>ло на припаднике осетљивих група, за које је већа вероватноћа да ће напустити школу или прерано напустити школу.</w:t>
      </w:r>
      <w:r w:rsidRPr="00E10FC7">
        <w:rPr>
          <w:vertAlign w:val="superscript"/>
        </w:rPr>
        <w:footnoteReference w:id="113"/>
      </w:r>
      <w:r>
        <w:t xml:space="preserve"> Мера затварања школа и образовних установа највише се негативно одразила на: младе из мањинских група, сиромашне младе и оне из руралних сред</w:t>
      </w:r>
      <w:r>
        <w:t>ина без приступа струји, интернету, рачунарима и другим средствима неопходним за комуникацију, информисање и учење на даљину; између осталих изазова; и на младе са инвалидитетом који нису самозапослени, због рестриктивних мера које су подразумевале останак</w:t>
      </w:r>
      <w:r>
        <w:t xml:space="preserve"> код куће за време забране.</w:t>
      </w:r>
      <w:r w:rsidRPr="00E10FC7">
        <w:rPr>
          <w:vertAlign w:val="superscript"/>
        </w:rPr>
        <w:footnoteReference w:id="114"/>
      </w:r>
      <w:r>
        <w:t xml:space="preserve"> Многи млади ЛГБТИ такође су се нашли у непријатељском породичном окружењу.</w:t>
      </w:r>
      <w:r w:rsidRPr="00E10FC7">
        <w:rPr>
          <w:vertAlign w:val="superscript"/>
        </w:rPr>
        <w:footnoteReference w:id="115"/>
      </w:r>
      <w:r>
        <w:t xml:space="preserve"> У циљу спречавања ширења корона вируса током ванредног стања, у марту је донета одлука да се студенти иселе из домова у року од 24 сата од обавештења – што је изузетно кратак рок имајући у виду ограничења слободе кретања и полицијски час који је био на сн</w:t>
      </w:r>
      <w:r>
        <w:t>ази у то време.</w:t>
      </w:r>
      <w:r w:rsidRPr="00E10FC7">
        <w:rPr>
          <w:vertAlign w:val="superscript"/>
        </w:rPr>
        <w:footnoteReference w:id="116"/>
      </w:r>
      <w:r w:rsidRPr="00E10FC7">
        <w:rPr>
          <w:vertAlign w:val="superscript"/>
        </w:rPr>
        <w:t xml:space="preserve"> </w:t>
      </w:r>
      <w:r>
        <w:t xml:space="preserve">Иако је јасно да је пандемија COVID-19 значајно утицала на </w:t>
      </w:r>
      <w:r>
        <w:lastRenderedPageBreak/>
        <w:t>образовање средњошколаца и студената у Србији, ни 2021. године још увек није могуће видети колико се знања губи у програмима учења на даљину које спроводи држава уговорница.</w:t>
      </w:r>
      <w:r w:rsidRPr="00E10FC7">
        <w:rPr>
          <w:vertAlign w:val="superscript"/>
        </w:rPr>
        <w:footnoteReference w:id="117"/>
      </w:r>
    </w:p>
    <w:p w14:paraId="4BE045A1" w14:textId="77777777" w:rsidR="002D556A" w:rsidRDefault="006F7DBA">
      <w:pPr>
        <w:pStyle w:val="P68B1DB1-Normal1"/>
        <w:jc w:val="both"/>
      </w:pPr>
      <w:r>
        <w:t>Пра</w:t>
      </w:r>
      <w:r>
        <w:t>во на школовање младих у установама за извршење кривичних санкција</w:t>
      </w:r>
    </w:p>
    <w:p w14:paraId="75DC0C4C" w14:textId="6000B94F" w:rsidR="002D556A" w:rsidRDefault="006F7DBA">
      <w:pPr>
        <w:pStyle w:val="P68B1DB1-Normal3"/>
        <w:jc w:val="both"/>
      </w:pPr>
      <w:r>
        <w:t xml:space="preserve">46. Млади на издржавању казне затвора, малолетничког затвора и млади у затвору осуђени због прекршаја чине значајан део осуђеничке популације. Млади су на дан 31.12.2019. године чинили око </w:t>
      </w:r>
      <w:r>
        <w:t>24% у овим установама (2.642 младих од укупно 11.077 особа).</w:t>
      </w:r>
      <w:r w:rsidRPr="002126F1">
        <w:rPr>
          <w:vertAlign w:val="superscript"/>
        </w:rPr>
        <w:footnoteReference w:id="118"/>
      </w:r>
      <w:r>
        <w:t xml:space="preserve"> Остваривање права на образовање младих осуђеника је од највеће важности за успешну реинтеграцију младих осуђеника у друштво. Међутим, велики број окружних затвора не организује програм основног</w:t>
      </w:r>
      <w:r>
        <w:t xml:space="preserve"> образовања због кратких казни које издржавају смештени у тим установама, док су у појединим установама навели да је организација програма онемогућена техничким, људским и просторним немогућностима.</w:t>
      </w:r>
      <w:r w:rsidRPr="002126F1">
        <w:rPr>
          <w:vertAlign w:val="superscript"/>
        </w:rPr>
        <w:footnoteReference w:id="119"/>
      </w:r>
      <w:r>
        <w:t xml:space="preserve"> Поред тога, КПЗ у Панчеву, Шапцу и Београду-Падинској с</w:t>
      </w:r>
      <w:r>
        <w:t>кели током 2019. и 2020. године нису организовали програм основног образовања упркос великом броју младих осуђеника који одслужују казне у овим установама до три године (479 у 2019, 207 у 2020).</w:t>
      </w:r>
      <w:r w:rsidRPr="002126F1">
        <w:rPr>
          <w:vertAlign w:val="superscript"/>
        </w:rPr>
        <w:footnoteReference w:id="120"/>
      </w:r>
      <w:r>
        <w:t xml:space="preserve"> </w:t>
      </w:r>
    </w:p>
    <w:p w14:paraId="15D0C582" w14:textId="77777777" w:rsidR="002D556A" w:rsidRDefault="002D556A">
      <w:pPr>
        <w:jc w:val="both"/>
        <w:rPr>
          <w:rFonts w:ascii="Times New Roman" w:eastAsia="Times New Roman" w:hAnsi="Times New Roman" w:cs="Times New Roman"/>
          <w:b/>
          <w:sz w:val="21"/>
        </w:rPr>
      </w:pPr>
    </w:p>
    <w:p w14:paraId="0535D67C" w14:textId="77777777" w:rsidR="002D556A" w:rsidRDefault="006F7DBA">
      <w:pPr>
        <w:pStyle w:val="P68B1DB1-Normal1"/>
        <w:jc w:val="both"/>
      </w:pPr>
      <w:r>
        <w:t>С тим у вези, организације подносиоци препоручују да држа</w:t>
      </w:r>
      <w:r>
        <w:t>ва уговорница на систематски начин организује средње образовање у установама за извршење кривичних санкција, посебно у казнено-поправним установама и установама у којима се налази велики број младих, неписмених и лица којима је потребна додатна подршка.</w:t>
      </w:r>
    </w:p>
    <w:p w14:paraId="7D7206BE" w14:textId="77777777" w:rsidR="002D556A" w:rsidRDefault="002D556A">
      <w:pPr>
        <w:jc w:val="both"/>
        <w:rPr>
          <w:rFonts w:ascii="Times New Roman" w:eastAsia="Times New Roman" w:hAnsi="Times New Roman" w:cs="Times New Roman"/>
          <w:sz w:val="21"/>
        </w:rPr>
      </w:pPr>
    </w:p>
    <w:p w14:paraId="1A79B3F7" w14:textId="3111376D" w:rsidR="002D556A" w:rsidRDefault="006F7DBA">
      <w:pPr>
        <w:pStyle w:val="P68B1DB1-Heading27"/>
        <w:spacing w:line="240" w:lineRule="auto"/>
      </w:pPr>
      <w:bookmarkStart w:id="16" w:name="_2mad6jxgpufv" w:colFirst="0" w:colLast="0"/>
      <w:bookmarkEnd w:id="16"/>
      <w:r>
        <w:t>СП 27</w:t>
      </w:r>
    </w:p>
    <w:p w14:paraId="49F9D7D5" w14:textId="77777777" w:rsidR="002D556A" w:rsidRDefault="006F7DBA">
      <w:pPr>
        <w:pStyle w:val="P68B1DB1-Normal3"/>
        <w:jc w:val="both"/>
      </w:pPr>
      <w:r>
        <w:t xml:space="preserve">47. Систем средњег образовања младих са сметњама у развоју у Србији наставља да тече кроз два паралелна система – редовни и специјални. Иако низ стратешких докумената, укључујући и најновију Стратегију за унапређење положаја особа са инвалидитетом у </w:t>
      </w:r>
      <w:r>
        <w:t>РС од 2020. до 2024. године, јасно указује на оријентацију државе ка инклузивном образовању, готово половина младих са инвалидитетом похађа сегрегирано специјално образовање. Штавише, направљен је корак уназад законским изменама које су поново омогућиле фо</w:t>
      </w:r>
      <w:r>
        <w:t>рмирање посебних одељења у оквиру редовних школа,</w:t>
      </w:r>
      <w:r w:rsidRPr="002126F1">
        <w:rPr>
          <w:vertAlign w:val="superscript"/>
        </w:rPr>
        <w:footnoteReference w:id="121"/>
      </w:r>
      <w:r>
        <w:t xml:space="preserve"> као и у оквиру образовања на даљину,</w:t>
      </w:r>
      <w:r w:rsidRPr="002126F1">
        <w:rPr>
          <w:vertAlign w:val="superscript"/>
        </w:rPr>
        <w:footnoteReference w:id="122"/>
      </w:r>
      <w:r>
        <w:t xml:space="preserve"> што се не може сматрати у складу са концептом инклузивног образовања. И</w:t>
      </w:r>
      <w:r>
        <w:rPr>
          <w:highlight w:val="white"/>
        </w:rPr>
        <w:t xml:space="preserve">ако је приметно повећање доступности социјалних услуга – тј. личног пратиоца (709 корисника у </w:t>
      </w:r>
      <w:r>
        <w:rPr>
          <w:highlight w:val="white"/>
        </w:rPr>
        <w:t>2015. у односу на 1762 у 2019),</w:t>
      </w:r>
      <w:r w:rsidRPr="002126F1">
        <w:rPr>
          <w:highlight w:val="white"/>
          <w:vertAlign w:val="superscript"/>
        </w:rPr>
        <w:footnoteReference w:id="123"/>
      </w:r>
      <w:r w:rsidRPr="002126F1">
        <w:rPr>
          <w:highlight w:val="white"/>
          <w:vertAlign w:val="superscript"/>
        </w:rPr>
        <w:t xml:space="preserve"> </w:t>
      </w:r>
      <w:r>
        <w:rPr>
          <w:highlight w:val="white"/>
        </w:rPr>
        <w:t>годинама недостају педагошки асистенти за ученике са сметњама у развоју, чији би задатак био да пруже подршку у настави у смислу адаптације и савладавања школског градива.</w:t>
      </w:r>
      <w:r w:rsidRPr="002126F1">
        <w:rPr>
          <w:highlight w:val="white"/>
          <w:vertAlign w:val="superscript"/>
        </w:rPr>
        <w:footnoteReference w:id="124"/>
      </w:r>
      <w:r>
        <w:rPr>
          <w:highlight w:val="white"/>
        </w:rPr>
        <w:t xml:space="preserve"> Треба нагласити да су деца и млади са сметњама у</w:t>
      </w:r>
      <w:r>
        <w:rPr>
          <w:highlight w:val="white"/>
        </w:rPr>
        <w:t xml:space="preserve"> развоју који бораве у установама за децу и омладину са сметњама у развоју посебно у опасности од искључења из образовног система, јер 61,2% деце и младих школског узраста у овим установама није укључено у образовање.</w:t>
      </w:r>
      <w:r w:rsidRPr="002126F1">
        <w:rPr>
          <w:highlight w:val="white"/>
          <w:vertAlign w:val="superscript"/>
        </w:rPr>
        <w:footnoteReference w:id="125"/>
      </w:r>
      <w:r>
        <w:rPr>
          <w:highlight w:val="white"/>
        </w:rPr>
        <w:t xml:space="preserve"> На терцијарном нивоу образовања, упр</w:t>
      </w:r>
      <w:r>
        <w:rPr>
          <w:highlight w:val="white"/>
        </w:rPr>
        <w:t>кос документованим помацима, и даље постоје изазови неприступачности високошколских установа, укључујући недостатак контакт тачака за пружање подршке студентима са инвалидитетом на многим факултетима и препреке за обезбеђивање разумног смештаја у процесу с</w:t>
      </w:r>
      <w:r>
        <w:rPr>
          <w:highlight w:val="white"/>
        </w:rPr>
        <w:t>тудирања за студенте са инвалидитетом.</w:t>
      </w:r>
      <w:r w:rsidRPr="002126F1">
        <w:rPr>
          <w:highlight w:val="white"/>
          <w:vertAlign w:val="superscript"/>
        </w:rPr>
        <w:footnoteReference w:id="126"/>
      </w:r>
    </w:p>
    <w:p w14:paraId="10D9DCB3" w14:textId="77777777" w:rsidR="002D556A" w:rsidRDefault="002D556A">
      <w:pPr>
        <w:jc w:val="both"/>
        <w:rPr>
          <w:rFonts w:ascii="Times New Roman" w:eastAsia="Times New Roman" w:hAnsi="Times New Roman" w:cs="Times New Roman"/>
          <w:sz w:val="21"/>
        </w:rPr>
      </w:pPr>
    </w:p>
    <w:p w14:paraId="10F47C19" w14:textId="0E46E292" w:rsidR="002D556A" w:rsidRDefault="006F7DBA">
      <w:pPr>
        <w:pStyle w:val="P68B1DB1-Normal5"/>
        <w:jc w:val="both"/>
      </w:pPr>
      <w:r>
        <w:t>СП 28</w:t>
      </w:r>
    </w:p>
    <w:p w14:paraId="0E497FFC" w14:textId="35DAE102" w:rsidR="002D556A" w:rsidRDefault="006F7DBA">
      <w:pPr>
        <w:pStyle w:val="P68B1DB1-Normal3"/>
        <w:jc w:val="both"/>
        <w:rPr>
          <w:highlight w:val="red"/>
        </w:rPr>
      </w:pPr>
      <w:r>
        <w:t>48. Стратегијом за социјално укључивање Рома и Ромкиња утврђена је изразито ниска покривеност средњим образовањем. Док је у општој популацији обухват младих 90%, овај проценат међу младима из ромске популациј</w:t>
      </w:r>
      <w:r>
        <w:t xml:space="preserve">е је само око 22%. Обухват дечака је нешто већи у односу на девојчице (28% у односу на 15%), што указује на родну димензију овог проблема. Забрињава податак да је обухват средњошколаца младих из ромске заједнице који живе </w:t>
      </w:r>
      <w:r>
        <w:lastRenderedPageBreak/>
        <w:t>у условима дубоког сиромаштва свег</w:t>
      </w:r>
      <w:r>
        <w:t>а 5%.</w:t>
      </w:r>
      <w:r w:rsidRPr="002126F1">
        <w:rPr>
          <w:vertAlign w:val="superscript"/>
        </w:rPr>
        <w:footnoteReference w:id="127"/>
      </w:r>
      <w:r>
        <w:t xml:space="preserve"> Током школске 2019/20. године кроз програме афирмативних мера уписано је 2.009 ученика ромске националности.</w:t>
      </w:r>
      <w:r w:rsidRPr="002126F1">
        <w:rPr>
          <w:vertAlign w:val="superscript"/>
        </w:rPr>
        <w:footnoteReference w:id="128"/>
      </w:r>
      <w:r>
        <w:t xml:space="preserve"> Међутим, увођењем ванредног стања 2020. године образовни програми су реализовани на даљину и преко интернет платформе за учење. Самим тим</w:t>
      </w:r>
      <w:r>
        <w:t xml:space="preserve"> су повећани ризици за ромске младиће и девојке у области инклузивног образовања током трајања рестриктивних мера, а главне манифестације ових ризика се виде у недостатку техничких предуслова за приступ настави и праћење наставе (струја, интернет, рачунари</w:t>
      </w:r>
      <w:r>
        <w:t>, таблет уређаји, паметни телефони), као и у недостатку системских мера подршке учењу.</w:t>
      </w:r>
      <w:r w:rsidRPr="002126F1">
        <w:rPr>
          <w:vertAlign w:val="superscript"/>
        </w:rPr>
        <w:footnoteReference w:id="129"/>
      </w:r>
      <w:r w:rsidR="002126F1">
        <w:rPr>
          <w:lang w:val="sr-Cyrl-RS"/>
        </w:rPr>
        <w:t xml:space="preserve"> </w:t>
      </w:r>
      <w:proofErr w:type="spellStart"/>
      <w:r>
        <w:t>Око</w:t>
      </w:r>
      <w:proofErr w:type="spellEnd"/>
      <w:r>
        <w:t xml:space="preserve"> 24.104 </w:t>
      </w:r>
      <w:proofErr w:type="spellStart"/>
      <w:r>
        <w:t>становника</w:t>
      </w:r>
      <w:proofErr w:type="spellEnd"/>
      <w:r>
        <w:t xml:space="preserve"> </w:t>
      </w:r>
      <w:proofErr w:type="spellStart"/>
      <w:r>
        <w:t>из</w:t>
      </w:r>
      <w:proofErr w:type="spellEnd"/>
      <w:r>
        <w:t xml:space="preserve"> 64 подстандардна ромска насеља немају или немају редован приступ електричној енергији, који је ограничен </w:t>
      </w:r>
      <w:proofErr w:type="spellStart"/>
      <w:r>
        <w:t>на</w:t>
      </w:r>
      <w:proofErr w:type="spellEnd"/>
      <w:r>
        <w:t xml:space="preserve"> </w:t>
      </w:r>
      <w:proofErr w:type="spellStart"/>
      <w:r>
        <w:t>одређено</w:t>
      </w:r>
      <w:proofErr w:type="spellEnd"/>
      <w:r>
        <w:t xml:space="preserve"> </w:t>
      </w:r>
      <w:proofErr w:type="spellStart"/>
      <w:r>
        <w:t>доба</w:t>
      </w:r>
      <w:proofErr w:type="spellEnd"/>
      <w:r>
        <w:t xml:space="preserve"> </w:t>
      </w:r>
      <w:proofErr w:type="spellStart"/>
      <w:r>
        <w:t>дана</w:t>
      </w:r>
      <w:proofErr w:type="spellEnd"/>
      <w:r>
        <w:t>.</w:t>
      </w:r>
      <w:r w:rsidRPr="002126F1">
        <w:rPr>
          <w:vertAlign w:val="superscript"/>
        </w:rPr>
        <w:footnoteReference w:id="130"/>
      </w:r>
    </w:p>
    <w:sectPr w:rsidR="002D556A">
      <w:headerReference w:type="even" r:id="rId11"/>
      <w:headerReference w:type="default" r:id="rId12"/>
      <w:footerReference w:type="even" r:id="rId13"/>
      <w:footerReference w:type="default" r:id="rId14"/>
      <w:headerReference w:type="first" r:id="rId15"/>
      <w:footerReference w:type="first" r:id="rId16"/>
      <w:pgSz w:w="11906" w:h="16838"/>
      <w:pgMar w:top="1020" w:right="850" w:bottom="1020" w:left="850"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94BF" w14:textId="77777777" w:rsidR="006F7DBA" w:rsidRDefault="006F7DBA">
      <w:pPr>
        <w:spacing w:line="240" w:lineRule="auto"/>
      </w:pPr>
      <w:r>
        <w:separator/>
      </w:r>
    </w:p>
  </w:endnote>
  <w:endnote w:type="continuationSeparator" w:id="0">
    <w:p w14:paraId="1B19EF1B" w14:textId="77777777" w:rsidR="006F7DBA" w:rsidRDefault="006F7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C8A" w14:textId="77777777" w:rsidR="002D556A" w:rsidRDefault="002D556A">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F447" w14:textId="3659896C" w:rsidR="002D556A" w:rsidRDefault="006F7DBA">
    <w:pPr>
      <w:pStyle w:val="P68B1DB1-Normal13"/>
      <w:jc w:val="right"/>
    </w:pPr>
    <w:r>
      <w:fldChar w:fldCharType="begin"/>
    </w:r>
    <w:r>
      <w:instrText>PAGE</w:instrText>
    </w:r>
    <w:r>
      <w:fldChar w:fldCharType="separate"/>
    </w:r>
    <w:r>
      <w:t>1</w:t>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F289" w14:textId="77777777" w:rsidR="002D556A" w:rsidRDefault="002D556A">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BC03" w14:textId="77777777" w:rsidR="006F7DBA" w:rsidRDefault="006F7DBA">
      <w:pPr>
        <w:spacing w:line="240" w:lineRule="auto"/>
      </w:pPr>
      <w:r>
        <w:separator/>
      </w:r>
    </w:p>
  </w:footnote>
  <w:footnote w:type="continuationSeparator" w:id="0">
    <w:p w14:paraId="417194FB" w14:textId="77777777" w:rsidR="006F7DBA" w:rsidRDefault="006F7DBA">
      <w:pPr>
        <w:spacing w:line="240" w:lineRule="auto"/>
      </w:pPr>
      <w:r>
        <w:continuationSeparator/>
      </w:r>
    </w:p>
  </w:footnote>
  <w:footnote w:id="1">
    <w:p w14:paraId="48DC9868" w14:textId="0270ABDF" w:rsidR="002D556A" w:rsidRDefault="006F7DBA">
      <w:pPr>
        <w:pStyle w:val="P68B1DB1-Normal14"/>
        <w:spacing w:line="240" w:lineRule="auto"/>
        <w:rPr>
          <w:rFonts w:eastAsia="Times New Roman"/>
        </w:rPr>
      </w:pPr>
      <w:r>
        <w:footnoteRef/>
      </w:r>
      <w:r w:rsidR="003D5154">
        <w:rPr>
          <w:lang w:val="sr-Cyrl-RS"/>
        </w:rPr>
        <w:t xml:space="preserve"> </w:t>
      </w:r>
      <w:r>
        <w:t xml:space="preserve">О </w:t>
      </w:r>
      <w:proofErr w:type="spellStart"/>
      <w:r>
        <w:t>броју</w:t>
      </w:r>
      <w:proofErr w:type="spellEnd"/>
      <w:r>
        <w:t xml:space="preserve"> </w:t>
      </w:r>
      <w:proofErr w:type="spellStart"/>
      <w:r>
        <w:t>младих</w:t>
      </w:r>
      <w:proofErr w:type="spellEnd"/>
      <w:r>
        <w:t xml:space="preserve"> </w:t>
      </w:r>
      <w:proofErr w:type="spellStart"/>
      <w:r>
        <w:t>који</w:t>
      </w:r>
      <w:proofErr w:type="spellEnd"/>
      <w:r>
        <w:t xml:space="preserve"> траже бесплатну правну помоћ и броју усвојених, одбијених и одбијених захтева младих.</w:t>
      </w:r>
    </w:p>
  </w:footnote>
  <w:footnote w:id="2">
    <w:p w14:paraId="51CF9C75" w14:textId="77777777" w:rsidR="002D556A" w:rsidRDefault="006F7DBA">
      <w:pPr>
        <w:pStyle w:val="P68B1DB1-Normal14"/>
        <w:spacing w:line="240" w:lineRule="auto"/>
        <w:rPr>
          <w:rFonts w:eastAsia="Times New Roman"/>
        </w:rPr>
      </w:pPr>
      <w:r>
        <w:footnoteRef/>
      </w:r>
      <w:r>
        <w:t>Члан 4. став 3. Закона о бесплатној правној помоћи.</w:t>
      </w:r>
    </w:p>
  </w:footnote>
  <w:footnote w:id="3">
    <w:p w14:paraId="24B203B5" w14:textId="3AFDFF9C"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3D5154">
        <w:rPr>
          <w:rFonts w:ascii="Times New Roman" w:hAnsi="Times New Roman" w:cs="Times New Roman"/>
          <w:lang w:val="sr-Cyrl-RS"/>
        </w:rPr>
        <w:t xml:space="preserve"> </w:t>
      </w:r>
      <w:r>
        <w:rPr>
          <w:rFonts w:ascii="Times New Roman" w:hAnsi="Times New Roman" w:cs="Times New Roman"/>
        </w:rPr>
        <w:t>„</w:t>
      </w:r>
      <w:proofErr w:type="spellStart"/>
      <w:r>
        <w:rPr>
          <w:rFonts w:ascii="Times New Roman" w:hAnsi="Times New Roman" w:cs="Times New Roman"/>
        </w:rPr>
        <w:t>Закон</w:t>
      </w:r>
      <w:proofErr w:type="spellEnd"/>
      <w:r>
        <w:rPr>
          <w:rFonts w:ascii="Times New Roman" w:hAnsi="Times New Roman" w:cs="Times New Roman"/>
        </w:rPr>
        <w:t xml:space="preserve"> о </w:t>
      </w:r>
      <w:proofErr w:type="spellStart"/>
      <w:r>
        <w:rPr>
          <w:rFonts w:ascii="Times New Roman" w:hAnsi="Times New Roman" w:cs="Times New Roman"/>
        </w:rPr>
        <w:t>бесплатној</w:t>
      </w:r>
      <w:proofErr w:type="spellEnd"/>
      <w:r>
        <w:rPr>
          <w:rFonts w:ascii="Times New Roman" w:hAnsi="Times New Roman" w:cs="Times New Roman"/>
        </w:rPr>
        <w:t xml:space="preserve"> </w:t>
      </w:r>
      <w:proofErr w:type="spellStart"/>
      <w:r>
        <w:rPr>
          <w:rFonts w:ascii="Times New Roman" w:hAnsi="Times New Roman" w:cs="Times New Roman"/>
        </w:rPr>
        <w:t>правној</w:t>
      </w:r>
      <w:proofErr w:type="spellEnd"/>
      <w:r>
        <w:rPr>
          <w:rFonts w:ascii="Times New Roman" w:hAnsi="Times New Roman" w:cs="Times New Roman"/>
        </w:rPr>
        <w:t xml:space="preserve"> помоћи – првих шест месеци примене”, </w:t>
      </w:r>
      <w:r>
        <w:rPr>
          <w:rFonts w:ascii="Times New Roman" w:eastAsia="Times New Roman" w:hAnsi="Times New Roman" w:cs="Times New Roman"/>
          <w:i/>
        </w:rPr>
        <w:t>Комитет правника за људска права</w:t>
      </w:r>
      <w:r>
        <w:rPr>
          <w:rFonts w:ascii="Times New Roman" w:eastAsia="Times New Roman" w:hAnsi="Times New Roman" w:cs="Times New Roman"/>
        </w:rPr>
        <w:t xml:space="preserve">, 2020, стр. 44. Доступно на: </w:t>
      </w:r>
      <w:hyperlink r:id="rId1">
        <w:r>
          <w:rPr>
            <w:rFonts w:ascii="Times New Roman" w:eastAsia="Times New Roman" w:hAnsi="Times New Roman" w:cs="Times New Roman"/>
          </w:rPr>
          <w:t>http://en.yucom.org.rs/wp-content/uploads/2020/07/Law-on-Free-Legal-Aid-–-The-First-Six-Months-of-Implementation.pdf</w:t>
        </w:r>
      </w:hyperlink>
      <w:r>
        <w:rPr>
          <w:rFonts w:ascii="Times New Roman" w:eastAsia="Times New Roman" w:hAnsi="Times New Roman" w:cs="Times New Roman"/>
        </w:rPr>
        <w:t>.</w:t>
      </w:r>
    </w:p>
  </w:footnote>
  <w:footnote w:id="4">
    <w:p w14:paraId="5C44EA01" w14:textId="0356FB94"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3D5154">
        <w:rPr>
          <w:rFonts w:ascii="Times New Roman" w:hAnsi="Times New Roman" w:cs="Times New Roman"/>
          <w:lang w:val="sr-Cyrl-RS"/>
        </w:rPr>
        <w:t xml:space="preserve"> </w:t>
      </w:r>
      <w:r>
        <w:rPr>
          <w:rFonts w:ascii="Times New Roman" w:hAnsi="Times New Roman" w:cs="Times New Roman"/>
        </w:rPr>
        <w:t>„</w:t>
      </w:r>
      <w:proofErr w:type="spellStart"/>
      <w:r>
        <w:rPr>
          <w:rFonts w:ascii="Times New Roman" w:hAnsi="Times New Roman" w:cs="Times New Roman"/>
        </w:rPr>
        <w:t>Мапирање</w:t>
      </w:r>
      <w:proofErr w:type="spellEnd"/>
      <w:r>
        <w:rPr>
          <w:rFonts w:ascii="Times New Roman" w:hAnsi="Times New Roman" w:cs="Times New Roman"/>
        </w:rPr>
        <w:t xml:space="preserve"> </w:t>
      </w:r>
      <w:proofErr w:type="spellStart"/>
      <w:r>
        <w:rPr>
          <w:rFonts w:ascii="Times New Roman" w:hAnsi="Times New Roman" w:cs="Times New Roman"/>
        </w:rPr>
        <w:t>услуга</w:t>
      </w:r>
      <w:proofErr w:type="spellEnd"/>
      <w:r>
        <w:rPr>
          <w:rFonts w:ascii="Times New Roman" w:hAnsi="Times New Roman" w:cs="Times New Roman"/>
        </w:rPr>
        <w:t xml:space="preserve"> </w:t>
      </w:r>
      <w:proofErr w:type="spellStart"/>
      <w:r>
        <w:rPr>
          <w:rFonts w:ascii="Times New Roman" w:hAnsi="Times New Roman" w:cs="Times New Roman"/>
        </w:rPr>
        <w:t>социјалне</w:t>
      </w:r>
      <w:proofErr w:type="spellEnd"/>
      <w:r>
        <w:rPr>
          <w:rFonts w:ascii="Times New Roman" w:hAnsi="Times New Roman" w:cs="Times New Roman"/>
        </w:rPr>
        <w:t xml:space="preserve"> </w:t>
      </w:r>
      <w:proofErr w:type="spellStart"/>
      <w:r>
        <w:rPr>
          <w:rFonts w:ascii="Times New Roman" w:hAnsi="Times New Roman" w:cs="Times New Roman"/>
        </w:rPr>
        <w:t>заштите</w:t>
      </w:r>
      <w:proofErr w:type="spellEnd"/>
      <w:r>
        <w:rPr>
          <w:rFonts w:ascii="Times New Roman" w:hAnsi="Times New Roman" w:cs="Times New Roman"/>
        </w:rPr>
        <w:t xml:space="preserve"> у надлежности јединица локалне самоуправе у Републици Србији”, Тим за социјално укључив</w:t>
      </w:r>
      <w:r>
        <w:rPr>
          <w:rFonts w:ascii="Times New Roman" w:hAnsi="Times New Roman" w:cs="Times New Roman"/>
        </w:rPr>
        <w:t xml:space="preserve">ање и смањење сиромаштва Владе Републике Србије, децембар 2016. Доступно на српском на: </w:t>
      </w:r>
      <w:hyperlink r:id="rId2">
        <w:r>
          <w:rPr>
            <w:rFonts w:ascii="Times New Roman" w:eastAsia="Times New Roman" w:hAnsi="Times New Roman" w:cs="Times New Roman"/>
          </w:rPr>
          <w:t>http://socijalnoukljucivanje.gov.rs/wp-content/</w:t>
        </w:r>
        <w:r>
          <w:rPr>
            <w:rFonts w:ascii="Times New Roman" w:eastAsia="Times New Roman" w:hAnsi="Times New Roman" w:cs="Times New Roman"/>
          </w:rPr>
          <w:t>uploads/2016/12/Mapiranje-usluga-socijalne-zastite.pdf</w:t>
        </w:r>
      </w:hyperlink>
      <w:r>
        <w:rPr>
          <w:rFonts w:ascii="Times New Roman" w:eastAsia="Times New Roman" w:hAnsi="Times New Roman" w:cs="Times New Roman"/>
        </w:rPr>
        <w:t xml:space="preserve">. </w:t>
      </w:r>
    </w:p>
  </w:footnote>
  <w:footnote w:id="5">
    <w:p w14:paraId="5AD20B7E" w14:textId="54992FCB"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3D5154">
        <w:rPr>
          <w:rFonts w:ascii="Times New Roman" w:hAnsi="Times New Roman" w:cs="Times New Roman"/>
          <w:lang w:val="sr-Cyrl-RS"/>
        </w:rPr>
        <w:t xml:space="preserve"> </w:t>
      </w:r>
      <w:r>
        <w:rPr>
          <w:rFonts w:ascii="Times New Roman" w:hAnsi="Times New Roman" w:cs="Times New Roman"/>
        </w:rPr>
        <w:t>„</w:t>
      </w:r>
      <w:proofErr w:type="spellStart"/>
      <w:r>
        <w:rPr>
          <w:rFonts w:ascii="Times New Roman" w:hAnsi="Times New Roman" w:cs="Times New Roman"/>
        </w:rPr>
        <w:t>Мапирање</w:t>
      </w:r>
      <w:proofErr w:type="spellEnd"/>
      <w:r>
        <w:rPr>
          <w:rFonts w:ascii="Times New Roman" w:hAnsi="Times New Roman" w:cs="Times New Roman"/>
        </w:rPr>
        <w:t xml:space="preserve"> </w:t>
      </w:r>
      <w:proofErr w:type="spellStart"/>
      <w:r>
        <w:rPr>
          <w:rFonts w:ascii="Times New Roman" w:hAnsi="Times New Roman" w:cs="Times New Roman"/>
        </w:rPr>
        <w:t>услуга</w:t>
      </w:r>
      <w:proofErr w:type="spellEnd"/>
      <w:r>
        <w:rPr>
          <w:rFonts w:ascii="Times New Roman" w:hAnsi="Times New Roman" w:cs="Times New Roman"/>
        </w:rPr>
        <w:t xml:space="preserve"> </w:t>
      </w:r>
      <w:proofErr w:type="spellStart"/>
      <w:r>
        <w:rPr>
          <w:rFonts w:ascii="Times New Roman" w:hAnsi="Times New Roman" w:cs="Times New Roman"/>
        </w:rPr>
        <w:t>социјалне</w:t>
      </w:r>
      <w:proofErr w:type="spellEnd"/>
      <w:r>
        <w:rPr>
          <w:rFonts w:ascii="Times New Roman" w:hAnsi="Times New Roman" w:cs="Times New Roman"/>
        </w:rPr>
        <w:t xml:space="preserve"> </w:t>
      </w:r>
      <w:proofErr w:type="spellStart"/>
      <w:r>
        <w:rPr>
          <w:rFonts w:ascii="Times New Roman" w:hAnsi="Times New Roman" w:cs="Times New Roman"/>
        </w:rPr>
        <w:t>заштите</w:t>
      </w:r>
      <w:proofErr w:type="spellEnd"/>
      <w:r>
        <w:rPr>
          <w:rFonts w:ascii="Times New Roman" w:hAnsi="Times New Roman" w:cs="Times New Roman"/>
        </w:rPr>
        <w:t xml:space="preserve"> у надлежности јединица локалне </w:t>
      </w:r>
      <w:proofErr w:type="spellStart"/>
      <w:r>
        <w:rPr>
          <w:rFonts w:ascii="Times New Roman" w:hAnsi="Times New Roman" w:cs="Times New Roman"/>
        </w:rPr>
        <w:t>самоуправе</w:t>
      </w:r>
      <w:proofErr w:type="spellEnd"/>
      <w:r>
        <w:rPr>
          <w:rFonts w:ascii="Times New Roman" w:hAnsi="Times New Roman" w:cs="Times New Roman"/>
        </w:rPr>
        <w:t xml:space="preserve"> у </w:t>
      </w:r>
      <w:proofErr w:type="spellStart"/>
      <w:r>
        <w:rPr>
          <w:rFonts w:ascii="Times New Roman" w:hAnsi="Times New Roman" w:cs="Times New Roman"/>
        </w:rPr>
        <w:t>Републици</w:t>
      </w:r>
      <w:proofErr w:type="spellEnd"/>
      <w:r>
        <w:rPr>
          <w:rFonts w:ascii="Times New Roman" w:hAnsi="Times New Roman" w:cs="Times New Roman"/>
        </w:rPr>
        <w:t xml:space="preserve"> </w:t>
      </w:r>
      <w:proofErr w:type="spellStart"/>
      <w:r>
        <w:rPr>
          <w:rFonts w:ascii="Times New Roman" w:hAnsi="Times New Roman" w:cs="Times New Roman"/>
        </w:rPr>
        <w:t>Србији</w:t>
      </w:r>
      <w:proofErr w:type="spellEnd"/>
      <w:r w:rsidR="003D515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Тим</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социјално</w:t>
      </w:r>
      <w:proofErr w:type="spellEnd"/>
      <w:r>
        <w:rPr>
          <w:rFonts w:ascii="Times New Roman" w:hAnsi="Times New Roman" w:cs="Times New Roman"/>
        </w:rPr>
        <w:t xml:space="preserve"> укључивање и смањење сиромаштва Владе Републике Србије, јун 2020, стр. 23. Доступно</w:t>
      </w:r>
      <w:r>
        <w:rPr>
          <w:rFonts w:ascii="Times New Roman" w:hAnsi="Times New Roman" w:cs="Times New Roman"/>
        </w:rPr>
        <w:t xml:space="preserve"> на српском на: </w:t>
      </w:r>
      <w:hyperlink r:id="rId3">
        <w:r>
          <w:rPr>
            <w:rFonts w:ascii="Times New Roman" w:eastAsia="Times New Roman" w:hAnsi="Times New Roman" w:cs="Times New Roman"/>
          </w:rPr>
          <w:t>http://socijalnoukljucivanje.gov.rs/wp-content/uploads/2020/09/Mapiranje_u</w:t>
        </w:r>
        <w:r>
          <w:rPr>
            <w:rFonts w:ascii="Times New Roman" w:eastAsia="Times New Roman" w:hAnsi="Times New Roman" w:cs="Times New Roman"/>
          </w:rPr>
          <w:t>sluga_socijalne_zastite_i_materijalne_podrske_u_nadleznosti_JLS_u_RS.pdf</w:t>
        </w:r>
      </w:hyperlink>
      <w:r>
        <w:rPr>
          <w:rFonts w:ascii="Times New Roman" w:eastAsia="Times New Roman" w:hAnsi="Times New Roman" w:cs="Times New Roman"/>
        </w:rPr>
        <w:t>.</w:t>
      </w:r>
    </w:p>
  </w:footnote>
  <w:footnote w:id="6">
    <w:p w14:paraId="470FC687" w14:textId="3D43C8E8" w:rsidR="002D556A" w:rsidRDefault="006F7DBA">
      <w:pPr>
        <w:pStyle w:val="P68B1DB1-Normal14"/>
        <w:spacing w:line="240" w:lineRule="auto"/>
        <w:jc w:val="both"/>
        <w:rPr>
          <w:rFonts w:eastAsia="Times New Roman"/>
        </w:rPr>
      </w:pPr>
      <w:r>
        <w:footnoteRef/>
      </w:r>
      <w:r w:rsidR="003D5154">
        <w:rPr>
          <w:lang w:val="sr-Cyrl-RS"/>
        </w:rPr>
        <w:t xml:space="preserve"> </w:t>
      </w:r>
      <w:r>
        <w:t>„</w:t>
      </w:r>
      <w:proofErr w:type="spellStart"/>
      <w:r>
        <w:t>Мапирање</w:t>
      </w:r>
      <w:proofErr w:type="spellEnd"/>
      <w:r>
        <w:t xml:space="preserve"> </w:t>
      </w:r>
      <w:proofErr w:type="spellStart"/>
      <w:r>
        <w:t>услуга</w:t>
      </w:r>
      <w:proofErr w:type="spellEnd"/>
      <w:r>
        <w:t xml:space="preserve"> </w:t>
      </w:r>
      <w:proofErr w:type="spellStart"/>
      <w:r>
        <w:t>социјалне</w:t>
      </w:r>
      <w:proofErr w:type="spellEnd"/>
      <w:r>
        <w:t xml:space="preserve"> </w:t>
      </w:r>
      <w:proofErr w:type="spellStart"/>
      <w:r>
        <w:t>заштите</w:t>
      </w:r>
      <w:proofErr w:type="spellEnd"/>
      <w:r>
        <w:t xml:space="preserve"> у надлежности јединица локалне самоуправе у Републици Србији”, јун 2020, стр. 24.</w:t>
      </w:r>
    </w:p>
  </w:footnote>
  <w:footnote w:id="7">
    <w:p w14:paraId="433FF625"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„Пет година: Анализа рада заштитника грађана Републике Србије 2</w:t>
      </w:r>
      <w:r>
        <w:rPr>
          <w:rFonts w:ascii="Times New Roman" w:hAnsi="Times New Roman" w:cs="Times New Roman"/>
        </w:rPr>
        <w:t xml:space="preserve">015-2019”. </w:t>
      </w:r>
      <w:r>
        <w:rPr>
          <w:rFonts w:ascii="Times New Roman" w:eastAsia="Times New Roman" w:hAnsi="Times New Roman" w:cs="Times New Roman"/>
          <w:i/>
        </w:rPr>
        <w:t xml:space="preserve">Комитет правника за људска права, </w:t>
      </w:r>
      <w:r>
        <w:rPr>
          <w:rFonts w:ascii="Times New Roman" w:eastAsia="Times New Roman" w:hAnsi="Times New Roman" w:cs="Times New Roman"/>
        </w:rPr>
        <w:t xml:space="preserve">2020, стр. 127. Доступно на: </w:t>
      </w:r>
      <w:hyperlink r:id="rId4">
        <w:r>
          <w:rPr>
            <w:rFonts w:ascii="Times New Roman" w:eastAsia="Times New Roman" w:hAnsi="Times New Roman" w:cs="Times New Roman"/>
          </w:rPr>
          <w:t>http://en.yucom.org.rs/wp-content/uploads/2020/01/Analiza-rada-Ombudsma</w:t>
        </w:r>
        <w:r>
          <w:rPr>
            <w:rFonts w:ascii="Times New Roman" w:eastAsia="Times New Roman" w:hAnsi="Times New Roman" w:cs="Times New Roman"/>
          </w:rPr>
          <w:t>na-2015-2019-ENG.pdf</w:t>
        </w:r>
      </w:hyperlink>
      <w:r>
        <w:rPr>
          <w:rFonts w:ascii="Times New Roman" w:eastAsia="Times New Roman" w:hAnsi="Times New Roman" w:cs="Times New Roman"/>
        </w:rPr>
        <w:t>.</w:t>
      </w:r>
    </w:p>
  </w:footnote>
  <w:footnote w:id="8">
    <w:p w14:paraId="07D2BFC3" w14:textId="1E3D4605"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sidR="003C3078">
        <w:rPr>
          <w:rFonts w:ascii="Times New Roman" w:hAnsi="Times New Roman" w:cs="Times New Roman"/>
          <w:lang w:val="sr-Cyrl-RS"/>
        </w:rPr>
        <w:t xml:space="preserve"> </w:t>
      </w:r>
      <w:proofErr w:type="spellStart"/>
      <w:r>
        <w:rPr>
          <w:rFonts w:ascii="Times New Roman" w:hAnsi="Times New Roman" w:cs="Times New Roman"/>
        </w:rPr>
        <w:t>Посебан</w:t>
      </w:r>
      <w:proofErr w:type="spellEnd"/>
      <w:r>
        <w:rPr>
          <w:rFonts w:ascii="Times New Roman" w:hAnsi="Times New Roman" w:cs="Times New Roman"/>
        </w:rPr>
        <w:t xml:space="preserve"> </w:t>
      </w:r>
      <w:proofErr w:type="spellStart"/>
      <w:r>
        <w:rPr>
          <w:rFonts w:ascii="Times New Roman" w:hAnsi="Times New Roman" w:cs="Times New Roman"/>
        </w:rPr>
        <w:t>извештај</w:t>
      </w:r>
      <w:proofErr w:type="spellEnd"/>
      <w:r>
        <w:rPr>
          <w:rFonts w:ascii="Times New Roman" w:hAnsi="Times New Roman" w:cs="Times New Roman"/>
        </w:rPr>
        <w:t xml:space="preserve"> о </w:t>
      </w:r>
      <w:proofErr w:type="spellStart"/>
      <w:r>
        <w:rPr>
          <w:rFonts w:ascii="Times New Roman" w:hAnsi="Times New Roman" w:cs="Times New Roman"/>
        </w:rPr>
        <w:t>раду</w:t>
      </w:r>
      <w:proofErr w:type="spellEnd"/>
      <w:r>
        <w:rPr>
          <w:rFonts w:ascii="Times New Roman" w:hAnsi="Times New Roman" w:cs="Times New Roman"/>
        </w:rPr>
        <w:t xml:space="preserve"> група за координацију и сарадњу у граду Београду, Посебан извештај о раду заштитника грађана за време ванредног стања, Посебан извештај заштитника грађана: Стање у ромским насељима у стању ванредног стања и пр</w:t>
      </w:r>
      <w:r>
        <w:rPr>
          <w:rFonts w:ascii="Times New Roman" w:hAnsi="Times New Roman" w:cs="Times New Roman"/>
        </w:rPr>
        <w:t xml:space="preserve">имена мера заштите због </w:t>
      </w:r>
      <w:proofErr w:type="spellStart"/>
      <w:r>
        <w:rPr>
          <w:rFonts w:ascii="Times New Roman" w:hAnsi="Times New Roman" w:cs="Times New Roman"/>
        </w:rPr>
        <w:t>епидемије</w:t>
      </w:r>
      <w:proofErr w:type="spellEnd"/>
      <w:r>
        <w:rPr>
          <w:rFonts w:ascii="Times New Roman" w:hAnsi="Times New Roman" w:cs="Times New Roman"/>
        </w:rPr>
        <w:t xml:space="preserve"> </w:t>
      </w:r>
      <w:proofErr w:type="spellStart"/>
      <w:r>
        <w:rPr>
          <w:rFonts w:ascii="Times New Roman" w:hAnsi="Times New Roman" w:cs="Times New Roman"/>
        </w:rPr>
        <w:t>корона</w:t>
      </w:r>
      <w:proofErr w:type="spellEnd"/>
      <w:r>
        <w:rPr>
          <w:rFonts w:ascii="Times New Roman" w:hAnsi="Times New Roman" w:cs="Times New Roman"/>
        </w:rPr>
        <w:t xml:space="preserve"> </w:t>
      </w:r>
      <w:proofErr w:type="spellStart"/>
      <w:r>
        <w:rPr>
          <w:rFonts w:ascii="Times New Roman" w:hAnsi="Times New Roman" w:cs="Times New Roman"/>
        </w:rPr>
        <w:t>вируса</w:t>
      </w:r>
      <w:proofErr w:type="spellEnd"/>
      <w:r>
        <w:rPr>
          <w:rFonts w:ascii="Times New Roman" w:hAnsi="Times New Roman" w:cs="Times New Roman"/>
        </w:rPr>
        <w:t xml:space="preserve"> (</w:t>
      </w:r>
      <w:r w:rsidR="003C3078">
        <w:rPr>
          <w:rFonts w:ascii="Times New Roman" w:hAnsi="Times New Roman" w:cs="Times New Roman"/>
        </w:rPr>
        <w:t>COVID</w:t>
      </w:r>
      <w:r>
        <w:rPr>
          <w:rFonts w:ascii="Times New Roman" w:hAnsi="Times New Roman" w:cs="Times New Roman"/>
        </w:rPr>
        <w:t xml:space="preserve">-19) и </w:t>
      </w:r>
      <w:proofErr w:type="spellStart"/>
      <w:r>
        <w:rPr>
          <w:rFonts w:ascii="Times New Roman" w:hAnsi="Times New Roman" w:cs="Times New Roman"/>
        </w:rPr>
        <w:t>Посебан</w:t>
      </w:r>
      <w:proofErr w:type="spellEnd"/>
      <w:r>
        <w:rPr>
          <w:rFonts w:ascii="Times New Roman" w:hAnsi="Times New Roman" w:cs="Times New Roman"/>
        </w:rPr>
        <w:t xml:space="preserve"> </w:t>
      </w:r>
      <w:proofErr w:type="spellStart"/>
      <w:r>
        <w:rPr>
          <w:rFonts w:ascii="Times New Roman" w:hAnsi="Times New Roman" w:cs="Times New Roman"/>
        </w:rPr>
        <w:t>извештај</w:t>
      </w:r>
      <w:proofErr w:type="spellEnd"/>
      <w:r>
        <w:rPr>
          <w:rFonts w:ascii="Times New Roman" w:hAnsi="Times New Roman" w:cs="Times New Roman"/>
        </w:rPr>
        <w:t xml:space="preserve"> заштитника грађана са препорукама: Анализа стања у области вршења јавних овлашћења националних савета националних мањина, од 2014. до 2018. године. Извештаји су доступни на: </w:t>
      </w:r>
      <w:hyperlink r:id="rId5">
        <w:r>
          <w:rPr>
            <w:rFonts w:ascii="Times New Roman" w:eastAsia="Times New Roman" w:hAnsi="Times New Roman" w:cs="Times New Roman"/>
          </w:rPr>
          <w:t>https://ombudsman.rs/index.php/izvestaji/posebnii-izvestaji</w:t>
        </w:r>
      </w:hyperlink>
      <w:r>
        <w:rPr>
          <w:rFonts w:ascii="Times New Roman" w:eastAsia="Times New Roman" w:hAnsi="Times New Roman" w:cs="Times New Roman"/>
        </w:rPr>
        <w:t xml:space="preserve">. </w:t>
      </w:r>
    </w:p>
  </w:footnote>
  <w:footnote w:id="9">
    <w:p w14:paraId="3B1358E8" w14:textId="69FC93CA" w:rsidR="002D556A" w:rsidRDefault="006F7DBA">
      <w:pPr>
        <w:pStyle w:val="P68B1DB1-Normal14"/>
        <w:spacing w:line="240" w:lineRule="auto"/>
        <w:rPr>
          <w:rFonts w:eastAsia="Times New Roman"/>
        </w:rPr>
      </w:pPr>
      <w:r>
        <w:footnoteRef/>
      </w:r>
      <w:r w:rsidR="003C3078">
        <w:t xml:space="preserve"> </w:t>
      </w:r>
      <w:proofErr w:type="spellStart"/>
      <w:r>
        <w:t>Из</w:t>
      </w:r>
      <w:proofErr w:type="spellEnd"/>
      <w:r>
        <w:t xml:space="preserve"> </w:t>
      </w:r>
      <w:proofErr w:type="spellStart"/>
      <w:r>
        <w:t>Посебног</w:t>
      </w:r>
      <w:proofErr w:type="spellEnd"/>
      <w:r>
        <w:t xml:space="preserve"> </w:t>
      </w:r>
      <w:proofErr w:type="spellStart"/>
      <w:r>
        <w:t>извештаја</w:t>
      </w:r>
      <w:proofErr w:type="spellEnd"/>
      <w:r>
        <w:t xml:space="preserve"> о раду заштитника грађана за време ванредног стања.</w:t>
      </w:r>
    </w:p>
  </w:footnote>
  <w:footnote w:id="10">
    <w:p w14:paraId="7046978B" w14:textId="0D1E99BD"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3C307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Извештај</w:t>
      </w:r>
      <w:proofErr w:type="spellEnd"/>
      <w:r>
        <w:rPr>
          <w:rFonts w:ascii="Times New Roman" w:hAnsi="Times New Roman" w:cs="Times New Roman"/>
        </w:rPr>
        <w:t xml:space="preserve"> о </w:t>
      </w:r>
      <w:proofErr w:type="spellStart"/>
      <w:r>
        <w:rPr>
          <w:rFonts w:ascii="Times New Roman" w:hAnsi="Times New Roman" w:cs="Times New Roman"/>
        </w:rPr>
        <w:t>правима</w:t>
      </w:r>
      <w:proofErr w:type="spellEnd"/>
      <w:r>
        <w:rPr>
          <w:rFonts w:ascii="Times New Roman" w:hAnsi="Times New Roman" w:cs="Times New Roman"/>
        </w:rPr>
        <w:t xml:space="preserve"> </w:t>
      </w:r>
      <w:proofErr w:type="spellStart"/>
      <w:r>
        <w:rPr>
          <w:rFonts w:ascii="Times New Roman" w:hAnsi="Times New Roman" w:cs="Times New Roman"/>
        </w:rPr>
        <w:t>младих</w:t>
      </w:r>
      <w:proofErr w:type="spellEnd"/>
      <w:r>
        <w:rPr>
          <w:rFonts w:ascii="Times New Roman" w:hAnsi="Times New Roman" w:cs="Times New Roman"/>
        </w:rPr>
        <w:t xml:space="preserve"> у Републици Срби</w:t>
      </w:r>
      <w:r>
        <w:rPr>
          <w:rFonts w:ascii="Times New Roman" w:hAnsi="Times New Roman" w:cs="Times New Roman"/>
        </w:rPr>
        <w:t xml:space="preserve">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2021, стр. 164. Доступно на: </w:t>
      </w:r>
      <w:hyperlink r:id="rId6">
        <w:r>
          <w:rPr>
            <w:rFonts w:ascii="Times New Roman" w:eastAsia="Times New Roman" w:hAnsi="Times New Roman" w:cs="Times New Roman"/>
          </w:rPr>
          <w:t>http://www.bgcentar.org.rs/bgcentar/eng-lat/wp-content/upl</w:t>
        </w:r>
        <w:r>
          <w:rPr>
            <w:rFonts w:ascii="Times New Roman" w:eastAsia="Times New Roman" w:hAnsi="Times New Roman" w:cs="Times New Roman"/>
          </w:rPr>
          <w:t>oads/2014/01/Youth-Rights-in-Serbia-2020.pdf</w:t>
        </w:r>
      </w:hyperlink>
      <w:r>
        <w:rPr>
          <w:rFonts w:ascii="Times New Roman" w:eastAsia="Times New Roman" w:hAnsi="Times New Roman" w:cs="Times New Roman"/>
        </w:rPr>
        <w:t>.</w:t>
      </w:r>
    </w:p>
  </w:footnote>
  <w:footnote w:id="11">
    <w:p w14:paraId="5F30927A" w14:textId="2FB3F8D2"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sidR="003C3078">
        <w:rPr>
          <w:rFonts w:ascii="Times New Roman" w:hAnsi="Times New Roman" w:cs="Times New Roman"/>
        </w:rPr>
        <w:t xml:space="preserve"> </w:t>
      </w:r>
      <w:r>
        <w:rPr>
          <w:rFonts w:ascii="Times New Roman" w:hAnsi="Times New Roman" w:cs="Times New Roman"/>
        </w:rPr>
        <w:t xml:space="preserve">„УНИЦЕФ: У </w:t>
      </w:r>
      <w:proofErr w:type="spellStart"/>
      <w:r>
        <w:rPr>
          <w:rFonts w:ascii="Times New Roman" w:hAnsi="Times New Roman" w:cs="Times New Roman"/>
        </w:rPr>
        <w:t>Србији</w:t>
      </w:r>
      <w:proofErr w:type="spellEnd"/>
      <w:r>
        <w:rPr>
          <w:rFonts w:ascii="Times New Roman" w:hAnsi="Times New Roman" w:cs="Times New Roman"/>
        </w:rPr>
        <w:t xml:space="preserve"> 115.000 деце живи у апсолутном сиромаштву” </w:t>
      </w:r>
      <w:r>
        <w:rPr>
          <w:rFonts w:ascii="Times New Roman" w:eastAsia="Times New Roman" w:hAnsi="Times New Roman" w:cs="Times New Roman"/>
          <w:i/>
        </w:rPr>
        <w:t>Данас</w:t>
      </w:r>
      <w:r>
        <w:rPr>
          <w:rFonts w:ascii="Times New Roman" w:eastAsia="Times New Roman" w:hAnsi="Times New Roman" w:cs="Times New Roman"/>
        </w:rPr>
        <w:t xml:space="preserve">, 6. март 2019. Доступно на српском на: </w:t>
      </w:r>
      <w:hyperlink r:id="rId7">
        <w:r>
          <w:rPr>
            <w:rFonts w:ascii="Times New Roman" w:eastAsia="Times New Roman" w:hAnsi="Times New Roman" w:cs="Times New Roman"/>
          </w:rPr>
          <w:t>https://www.danas.rs/vesti/drustvo/unicef-u-srbiji-115-000-dece-zivi-u-apsolutnom-siromastvu/</w:t>
        </w:r>
      </w:hyperlink>
      <w:r>
        <w:rPr>
          <w:rFonts w:ascii="Times New Roman" w:eastAsia="Times New Roman" w:hAnsi="Times New Roman" w:cs="Times New Roman"/>
        </w:rPr>
        <w:t>.</w:t>
      </w:r>
    </w:p>
  </w:footnote>
  <w:footnote w:id="12">
    <w:p w14:paraId="65702A36" w14:textId="19BEAC10"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3C307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Нулти</w:t>
      </w:r>
      <w:proofErr w:type="spellEnd"/>
      <w:r>
        <w:rPr>
          <w:rFonts w:ascii="Times New Roman" w:hAnsi="Times New Roman" w:cs="Times New Roman"/>
        </w:rPr>
        <w:t xml:space="preserve"> </w:t>
      </w:r>
      <w:proofErr w:type="spellStart"/>
      <w:r>
        <w:rPr>
          <w:rFonts w:ascii="Times New Roman" w:hAnsi="Times New Roman" w:cs="Times New Roman"/>
        </w:rPr>
        <w:t>извештај</w:t>
      </w:r>
      <w:proofErr w:type="spellEnd"/>
      <w:r>
        <w:rPr>
          <w:rFonts w:ascii="Times New Roman" w:hAnsi="Times New Roman" w:cs="Times New Roman"/>
        </w:rPr>
        <w:t xml:space="preserve"> о </w:t>
      </w:r>
      <w:proofErr w:type="spellStart"/>
      <w:r>
        <w:rPr>
          <w:rFonts w:ascii="Times New Roman" w:hAnsi="Times New Roman" w:cs="Times New Roman"/>
        </w:rPr>
        <w:t>правима</w:t>
      </w:r>
      <w:proofErr w:type="spellEnd"/>
      <w:r>
        <w:rPr>
          <w:rFonts w:ascii="Times New Roman" w:hAnsi="Times New Roman" w:cs="Times New Roman"/>
        </w:rPr>
        <w:t xml:space="preserve"> младих у Републици Србији у 2019.”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2020, стр. 28. Доступно на: </w:t>
      </w:r>
      <w:hyperlink r:id="rId8">
        <w:r>
          <w:rPr>
            <w:rFonts w:ascii="Times New Roman" w:eastAsia="Times New Roman" w:hAnsi="Times New Roman" w:cs="Times New Roman"/>
          </w:rPr>
          <w:t>http://www.bgcentar.org.rs/bgcentar/eng-lat/wp-content/uploads/2020/02/zero_report_on_youth_rights-2019-eng-04-02-comp_007.pdf</w:t>
        </w:r>
      </w:hyperlink>
      <w:r>
        <w:rPr>
          <w:rFonts w:ascii="Times New Roman" w:eastAsia="Times New Roman" w:hAnsi="Times New Roman" w:cs="Times New Roman"/>
        </w:rPr>
        <w:t>.</w:t>
      </w:r>
    </w:p>
  </w:footnote>
  <w:footnote w:id="13">
    <w:p w14:paraId="1B1035EE" w14:textId="42DBA912" w:rsidR="002D556A" w:rsidRDefault="006F7DBA">
      <w:pPr>
        <w:pStyle w:val="P68B1DB1-Normal14"/>
        <w:spacing w:line="240" w:lineRule="auto"/>
        <w:rPr>
          <w:rFonts w:eastAsia="Times New Roman"/>
        </w:rPr>
      </w:pPr>
      <w:r>
        <w:footnoteRef/>
      </w:r>
      <w:r w:rsidR="003C3078">
        <w:t xml:space="preserve"> </w:t>
      </w:r>
      <w:proofErr w:type="spellStart"/>
      <w:r>
        <w:t>Преко</w:t>
      </w:r>
      <w:proofErr w:type="spellEnd"/>
      <w:r>
        <w:t xml:space="preserve"> </w:t>
      </w:r>
      <w:proofErr w:type="spellStart"/>
      <w:r>
        <w:t>М</w:t>
      </w:r>
      <w:r>
        <w:t>инистарства</w:t>
      </w:r>
      <w:proofErr w:type="spellEnd"/>
      <w:r>
        <w:t xml:space="preserve"> </w:t>
      </w:r>
      <w:proofErr w:type="spellStart"/>
      <w:r>
        <w:t>омладине</w:t>
      </w:r>
      <w:proofErr w:type="spellEnd"/>
      <w:r>
        <w:t xml:space="preserve"> и спорта и ресорних министарстава.</w:t>
      </w:r>
    </w:p>
  </w:footnote>
  <w:footnote w:id="14">
    <w:p w14:paraId="57F1BCE8" w14:textId="7FF1E769" w:rsidR="002D556A" w:rsidRDefault="006F7DBA">
      <w:pPr>
        <w:pStyle w:val="P68B1DB1-Normal14"/>
        <w:spacing w:line="240" w:lineRule="auto"/>
        <w:jc w:val="both"/>
        <w:rPr>
          <w:rFonts w:eastAsia="Times New Roman"/>
        </w:rPr>
      </w:pPr>
      <w:r>
        <w:footnoteRef/>
      </w:r>
      <w:r w:rsidR="003C3078">
        <w:t xml:space="preserve"> </w:t>
      </w:r>
      <w:proofErr w:type="spellStart"/>
      <w:r>
        <w:t>Члан</w:t>
      </w:r>
      <w:proofErr w:type="spellEnd"/>
      <w:r>
        <w:t xml:space="preserve"> 12. гласи: „Средства за спровођење Националне стратегије за младе обезбеђују се у буџету Србије, као и буџету аутономне покрајине и јединице локалне самоуправе и из других извора, у складу са законом”.</w:t>
      </w:r>
    </w:p>
  </w:footnote>
  <w:footnote w:id="15">
    <w:p w14:paraId="6FE8FB20"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„Колико локалне самоуправе улажу у омладинску п</w:t>
      </w:r>
      <w:r>
        <w:rPr>
          <w:rFonts w:ascii="Times New Roman" w:hAnsi="Times New Roman" w:cs="Times New Roman"/>
        </w:rPr>
        <w:t xml:space="preserve">олитику?”, </w:t>
      </w:r>
      <w:r>
        <w:rPr>
          <w:rFonts w:ascii="Times New Roman" w:eastAsia="Times New Roman" w:hAnsi="Times New Roman" w:cs="Times New Roman"/>
          <w:i/>
        </w:rPr>
        <w:t>Фондација Дивац,</w:t>
      </w:r>
      <w:r>
        <w:rPr>
          <w:rFonts w:ascii="Times New Roman" w:eastAsia="Times New Roman" w:hAnsi="Times New Roman" w:cs="Times New Roman"/>
        </w:rPr>
        <w:t xml:space="preserve"> 2017, доступно на српском на:</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rPr>
          <w:t>https://www.divac.com/upload/document/ybh4wbt_-_koliko_ls_ulazu_u_sprovodjenje_omladinsk.pdf</w:t>
        </w:r>
      </w:hyperlink>
      <w:r>
        <w:rPr>
          <w:rFonts w:ascii="Times New Roman" w:eastAsia="Times New Roman" w:hAnsi="Times New Roman" w:cs="Times New Roman"/>
        </w:rPr>
        <w:t>.</w:t>
      </w:r>
    </w:p>
  </w:footnote>
  <w:footnote w:id="16">
    <w:p w14:paraId="57F6FB93" w14:textId="6E70C3CE"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„Шта забрињава младе у земљама проширења: људска права и млади на Западном Балкану и Турској, том 2”, </w:t>
      </w:r>
      <w:r>
        <w:rPr>
          <w:rFonts w:ascii="Times New Roman" w:eastAsia="Times New Roman" w:hAnsi="Times New Roman" w:cs="Times New Roman"/>
          <w:i/>
        </w:rPr>
        <w:t>Civil Rights Defenders</w:t>
      </w:r>
      <w:r>
        <w:rPr>
          <w:rFonts w:ascii="Times New Roman" w:eastAsia="Times New Roman" w:hAnsi="Times New Roman" w:cs="Times New Roman"/>
        </w:rPr>
        <w:t>, Сарајево,</w:t>
      </w:r>
      <w:r>
        <w:rPr>
          <w:rFonts w:ascii="Times New Roman" w:eastAsia="Times New Roman" w:hAnsi="Times New Roman" w:cs="Times New Roman"/>
        </w:rPr>
        <w:t xml:space="preserve"> 2020, стр. 39. Доступно на: </w:t>
      </w:r>
      <w:hyperlink r:id="rId11">
        <w:r>
          <w:rPr>
            <w:rFonts w:ascii="Times New Roman" w:eastAsia="Times New Roman" w:hAnsi="Times New Roman" w:cs="Times New Roman"/>
          </w:rPr>
          <w:t>https://www.femplatz.org/library/2021-01-12_EUTH_Youth_Advocating_in_EU.pdf</w:t>
        </w:r>
      </w:hyperlink>
      <w:r>
        <w:rPr>
          <w:rFonts w:ascii="Times New Roman" w:eastAsia="Times New Roman" w:hAnsi="Times New Roman" w:cs="Times New Roman"/>
        </w:rPr>
        <w:t xml:space="preserve">. </w:t>
      </w:r>
    </w:p>
  </w:footnote>
  <w:footnote w:id="17">
    <w:p w14:paraId="391E2778" w14:textId="77777777" w:rsidR="002D556A" w:rsidRDefault="006F7DBA">
      <w:pPr>
        <w:pStyle w:val="P68B1DB1-Normal14"/>
        <w:spacing w:line="240" w:lineRule="auto"/>
        <w:jc w:val="both"/>
        <w:rPr>
          <w:rFonts w:eastAsia="Times New Roman"/>
        </w:rPr>
      </w:pPr>
      <w:r>
        <w:footnoteRef/>
      </w:r>
      <w:r>
        <w:t>Иницијатива за права особа са менталним инвалидитетом</w:t>
      </w:r>
      <w:r>
        <w:t xml:space="preserve"> MDRI-S, Косана Бекер, Тијана Милошевић, „Насиље над женама са инвалидитетом у установама за домски смештај”, 2017.</w:t>
      </w:r>
    </w:p>
  </w:footnote>
  <w:footnote w:id="18">
    <w:p w14:paraId="54DD041A" w14:textId="6F4AFE61"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„Шта забрињава младе у земљама проширења: људска права и млади на Западном Балкану и Турској, том 2”, </w:t>
      </w:r>
      <w:r>
        <w:rPr>
          <w:rFonts w:ascii="Times New Roman" w:eastAsia="Times New Roman" w:hAnsi="Times New Roman" w:cs="Times New Roman"/>
          <w:i/>
        </w:rPr>
        <w:t>Civil Rights Defenders</w:t>
      </w:r>
      <w:r>
        <w:rPr>
          <w:rFonts w:ascii="Times New Roman" w:eastAsia="Times New Roman" w:hAnsi="Times New Roman" w:cs="Times New Roman"/>
        </w:rPr>
        <w:t>, Сарајево, 20</w:t>
      </w:r>
      <w:r>
        <w:rPr>
          <w:rFonts w:ascii="Times New Roman" w:eastAsia="Times New Roman" w:hAnsi="Times New Roman" w:cs="Times New Roman"/>
        </w:rPr>
        <w:t xml:space="preserve">20, стр. 39. </w:t>
      </w:r>
    </w:p>
  </w:footnote>
  <w:footnote w:id="19">
    <w:p w14:paraId="3DF34DA9"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„Мапирање жена и девојака на руководећим позицијама у организацијама особа са инвалидитетом и женским организацијама цивилног друштва у Републици Србији”, </w:t>
      </w:r>
      <w:r>
        <w:rPr>
          <w:rFonts w:ascii="Times New Roman" w:eastAsia="Times New Roman" w:hAnsi="Times New Roman" w:cs="Times New Roman"/>
          <w:i/>
        </w:rPr>
        <w:t>Центар за самостални живот особа са инвалидитетом Србије, UN Women, Београд, 2019</w:t>
      </w:r>
      <w:r>
        <w:rPr>
          <w:rFonts w:ascii="Times New Roman" w:eastAsia="Times New Roman" w:hAnsi="Times New Roman" w:cs="Times New Roman"/>
        </w:rPr>
        <w:t>, стр</w:t>
      </w:r>
      <w:r>
        <w:rPr>
          <w:rFonts w:ascii="Times New Roman" w:eastAsia="Times New Roman" w:hAnsi="Times New Roman" w:cs="Times New Roman"/>
        </w:rPr>
        <w:t xml:space="preserve">. 53. Доступно на српском на: </w:t>
      </w:r>
      <w:hyperlink r:id="rId12">
        <w:r>
          <w:rPr>
            <w:rFonts w:ascii="Times New Roman" w:eastAsia="Times New Roman" w:hAnsi="Times New Roman" w:cs="Times New Roman"/>
          </w:rPr>
          <w:t>http://www.cilsrbija.org/ebib/202005110926090.Mapiranje%20zena%20i%20dev</w:t>
        </w:r>
        <w:r>
          <w:rPr>
            <w:rFonts w:ascii="Times New Roman" w:eastAsia="Times New Roman" w:hAnsi="Times New Roman" w:cs="Times New Roman"/>
          </w:rPr>
          <w:t>ojaka%20sa%20invaliditetom%20na%20rukovodecim%20pozicijama.pdf</w:t>
        </w:r>
      </w:hyperlink>
      <w:r>
        <w:rPr>
          <w:rFonts w:ascii="Times New Roman" w:eastAsia="Times New Roman" w:hAnsi="Times New Roman" w:cs="Times New Roman"/>
        </w:rPr>
        <w:t>.</w:t>
      </w:r>
    </w:p>
  </w:footnote>
  <w:footnote w:id="20">
    <w:p w14:paraId="39F71BAB" w14:textId="7D27A950"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sidR="000713F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Заборављена</w:t>
      </w:r>
      <w:proofErr w:type="spellEnd"/>
      <w:r>
        <w:rPr>
          <w:rFonts w:ascii="Times New Roman" w:hAnsi="Times New Roman" w:cs="Times New Roman"/>
        </w:rPr>
        <w:t xml:space="preserve"> </w:t>
      </w:r>
      <w:proofErr w:type="spellStart"/>
      <w:r>
        <w:rPr>
          <w:rFonts w:ascii="Times New Roman" w:hAnsi="Times New Roman" w:cs="Times New Roman"/>
        </w:rPr>
        <w:t>деца</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r>
        <w:rPr>
          <w:rFonts w:ascii="Times New Roman" w:eastAsia="Times New Roman" w:hAnsi="Times New Roman" w:cs="Times New Roman"/>
          <w:i/>
        </w:rPr>
        <w:t>MDRI-S</w:t>
      </w:r>
      <w:r>
        <w:rPr>
          <w:rFonts w:ascii="Times New Roman" w:eastAsia="Times New Roman" w:hAnsi="Times New Roman" w:cs="Times New Roman"/>
        </w:rPr>
        <w:t xml:space="preserve">, 2021, стр. 2. Доступно на српском на: </w:t>
      </w:r>
      <w:hyperlink r:id="rId13">
        <w:r>
          <w:rPr>
            <w:rFonts w:ascii="Times New Roman" w:eastAsia="Times New Roman" w:hAnsi="Times New Roman" w:cs="Times New Roman"/>
          </w:rPr>
          <w:t>https://www.mdri-s.org/wp-conte</w:t>
        </w:r>
        <w:r>
          <w:rPr>
            <w:rFonts w:ascii="Times New Roman" w:eastAsia="Times New Roman" w:hAnsi="Times New Roman" w:cs="Times New Roman"/>
          </w:rPr>
          <w:t>nt/uploads/2021/06/Sazetak-final.pdf</w:t>
        </w:r>
      </w:hyperlink>
      <w:r>
        <w:rPr>
          <w:rFonts w:ascii="Times New Roman" w:eastAsia="Times New Roman" w:hAnsi="Times New Roman" w:cs="Times New Roman"/>
        </w:rPr>
        <w:t xml:space="preserve"> </w:t>
      </w:r>
    </w:p>
  </w:footnote>
  <w:footnote w:id="21">
    <w:p w14:paraId="57ED4FB4"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„Дуг пут до ЛГБТИ равноправности”, </w:t>
      </w:r>
      <w:r>
        <w:rPr>
          <w:rFonts w:ascii="Times New Roman" w:eastAsia="Times New Roman" w:hAnsi="Times New Roman" w:cs="Times New Roman"/>
          <w:i/>
        </w:rPr>
        <w:t>Агенција Европске уније за основна права</w:t>
      </w:r>
      <w:r>
        <w:rPr>
          <w:rFonts w:ascii="Times New Roman" w:eastAsia="Times New Roman" w:hAnsi="Times New Roman" w:cs="Times New Roman"/>
        </w:rPr>
        <w:t xml:space="preserve">, Луксембург, 2020, стр. 44. Доступно на: </w:t>
      </w:r>
      <w:hyperlink r:id="rId14">
        <w:r>
          <w:rPr>
            <w:rFonts w:ascii="Times New Roman" w:eastAsia="Times New Roman" w:hAnsi="Times New Roman" w:cs="Times New Roman"/>
          </w:rPr>
          <w:t>https://fra.europa.eu/sites/default/files/fra_uploads/fra-2020-lgbti-equality-1_en.pdf</w:t>
        </w:r>
      </w:hyperlink>
      <w:r>
        <w:rPr>
          <w:rFonts w:ascii="Times New Roman" w:eastAsia="Times New Roman" w:hAnsi="Times New Roman" w:cs="Times New Roman"/>
        </w:rPr>
        <w:t xml:space="preserve">. </w:t>
      </w:r>
    </w:p>
  </w:footnote>
  <w:footnote w:id="22">
    <w:p w14:paraId="46178B66"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инцидентима мотивисаним мржњом према ЛГБТ+ особама у Србији за период 2017-2020”, </w:t>
      </w:r>
      <w:r>
        <w:rPr>
          <w:rFonts w:ascii="Times New Roman" w:eastAsia="Times New Roman" w:hAnsi="Times New Roman" w:cs="Times New Roman"/>
          <w:i/>
        </w:rPr>
        <w:t>Да се зна!</w:t>
      </w:r>
      <w:r>
        <w:rPr>
          <w:rFonts w:ascii="Times New Roman" w:eastAsia="Times New Roman" w:hAnsi="Times New Roman" w:cs="Times New Roman"/>
        </w:rPr>
        <w:t xml:space="preserve">, Београд, 2021, стр. 25. Доступно на: </w:t>
      </w:r>
      <w:hyperlink r:id="rId15">
        <w:r>
          <w:rPr>
            <w:rFonts w:ascii="Times New Roman" w:eastAsia="Times New Roman" w:hAnsi="Times New Roman" w:cs="Times New Roman"/>
          </w:rPr>
          <w:t>https://dasezna.lgbt/wp-content/uploads/2021/11/PNZP-4-Report-engleski.pdf</w:t>
        </w:r>
      </w:hyperlink>
      <w:r>
        <w:rPr>
          <w:rFonts w:ascii="Times New Roman" w:eastAsia="Times New Roman" w:hAnsi="Times New Roman" w:cs="Times New Roman"/>
        </w:rPr>
        <w:t>.</w:t>
      </w:r>
    </w:p>
  </w:footnote>
  <w:footnote w:id="23">
    <w:p w14:paraId="104BAE2F"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инцидентима мотивисаним мржњом према ЛГБТ+ особама у Србији за период 2017-2020”, </w:t>
      </w:r>
      <w:r>
        <w:rPr>
          <w:rFonts w:ascii="Times New Roman" w:eastAsia="Times New Roman" w:hAnsi="Times New Roman" w:cs="Times New Roman"/>
          <w:i/>
        </w:rPr>
        <w:t>Да се зна!</w:t>
      </w:r>
      <w:r>
        <w:rPr>
          <w:rFonts w:ascii="Times New Roman" w:eastAsia="Times New Roman" w:hAnsi="Times New Roman" w:cs="Times New Roman"/>
        </w:rPr>
        <w:t>, Београд, 2021, стр. 48.</w:t>
      </w:r>
    </w:p>
  </w:footnote>
  <w:footnote w:id="24">
    <w:p w14:paraId="42660AA7"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Последице COVID-19 на положај осетљивих и ризичних група – узроци, исходи и препоруке, Тим Уједињених нација за људска прав</w:t>
      </w:r>
      <w:r>
        <w:rPr>
          <w:rFonts w:ascii="Times New Roman" w:hAnsi="Times New Roman" w:cs="Times New Roman"/>
        </w:rPr>
        <w:t>а у Србији (уз подршку Канцеларије Високог комесаријата УН за људска права – OHCHR) и Владин Социјални Тим за инклузију и смањење сиромаштва Србије, 2020, доступно на:</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rPr>
          <w:t>https://serbia.un.org/sites/default/files/2020-12/Posledice%20Kovid%2019%20na%20polo%C5%BEaj%20osetljivih%20grupa%20i%20grupa%20u%20riziku.pdf</w:t>
        </w:r>
      </w:hyperlink>
      <w:r>
        <w:rPr>
          <w:rFonts w:ascii="Times New Roman" w:eastAsia="Times New Roman" w:hAnsi="Times New Roman" w:cs="Times New Roman"/>
        </w:rPr>
        <w:t>.</w:t>
      </w:r>
    </w:p>
  </w:footnote>
  <w:footnote w:id="25">
    <w:p w14:paraId="5FB390BE"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„Импликације COVID-19 на ментално здравље L</w:t>
      </w:r>
      <w:r>
        <w:rPr>
          <w:rFonts w:ascii="Times New Roman" w:hAnsi="Times New Roman" w:cs="Times New Roman"/>
        </w:rPr>
        <w:t xml:space="preserve">GBTQ младих и превенцију самоубистава”, </w:t>
      </w:r>
      <w:r>
        <w:rPr>
          <w:rFonts w:ascii="Times New Roman" w:eastAsia="Times New Roman" w:hAnsi="Times New Roman" w:cs="Times New Roman"/>
          <w:i/>
        </w:rPr>
        <w:t>пројекат Тревор</w:t>
      </w:r>
      <w:r>
        <w:rPr>
          <w:rFonts w:ascii="Times New Roman" w:eastAsia="Times New Roman" w:hAnsi="Times New Roman" w:cs="Times New Roman"/>
        </w:rPr>
        <w:t>, доступно на: h</w:t>
      </w:r>
      <w:hyperlink r:id="rId18">
        <w:r>
          <w:rPr>
            <w:rFonts w:ascii="Times New Roman" w:eastAsia="Times New Roman" w:hAnsi="Times New Roman" w:cs="Times New Roman"/>
          </w:rPr>
          <w:t>ttps://www.thetrevorproj</w:t>
        </w:r>
        <w:r>
          <w:rPr>
            <w:rFonts w:ascii="Times New Roman" w:eastAsia="Times New Roman" w:hAnsi="Times New Roman" w:cs="Times New Roman"/>
          </w:rPr>
          <w:t>ect.org/wp-content/uploads/2020/04/Implications-of-COVID-19-for-LGBTQ-Youth-Mental-Health-and-Suicide-Prevention.pdf</w:t>
        </w:r>
      </w:hyperlink>
      <w:r>
        <w:rPr>
          <w:rFonts w:ascii="Times New Roman" w:eastAsia="Times New Roman" w:hAnsi="Times New Roman" w:cs="Times New Roman"/>
        </w:rPr>
        <w:t xml:space="preserve"> .</w:t>
      </w:r>
    </w:p>
  </w:footnote>
  <w:footnote w:id="26">
    <w:p w14:paraId="06C4AE55" w14:textId="759767CE"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sidR="000713F9">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„ЛГБТ и </w:t>
      </w:r>
      <w:proofErr w:type="spellStart"/>
      <w:r>
        <w:rPr>
          <w:rFonts w:ascii="Times New Roman" w:eastAsia="Times New Roman" w:hAnsi="Times New Roman" w:cs="Times New Roman"/>
          <w:highlight w:val="white"/>
        </w:rPr>
        <w:t>корона</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права</w:t>
      </w:r>
      <w:proofErr w:type="spellEnd"/>
      <w:r>
        <w:rPr>
          <w:rFonts w:ascii="Times New Roman" w:eastAsia="Times New Roman" w:hAnsi="Times New Roman" w:cs="Times New Roman"/>
          <w:highlight w:val="white"/>
        </w:rPr>
        <w:t xml:space="preserve"> на чекању”, Оптимист, 14. септембар 2020. Доступно на српском на: </w:t>
      </w:r>
      <w:hyperlink r:id="rId19">
        <w:r>
          <w:rPr>
            <w:rFonts w:ascii="Times New Roman" w:eastAsia="Times New Roman" w:hAnsi="Times New Roman" w:cs="Times New Roman"/>
          </w:rPr>
          <w:t>https://www.optimist.rs/lgbt-i-korona-prava-na-cekanju</w:t>
        </w:r>
      </w:hyperlink>
      <w:r>
        <w:rPr>
          <w:rFonts w:ascii="Times New Roman" w:eastAsia="Times New Roman" w:hAnsi="Times New Roman" w:cs="Times New Roman"/>
        </w:rPr>
        <w:t xml:space="preserve">. </w:t>
      </w:r>
    </w:p>
  </w:footnote>
  <w:footnote w:id="27">
    <w:p w14:paraId="4260962C"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„Дискриминација сексуалних мањина у образовању и становању: докази из два теренска експеримента у Србији”, </w:t>
      </w:r>
      <w:r>
        <w:rPr>
          <w:rFonts w:ascii="Times New Roman" w:eastAsia="Times New Roman" w:hAnsi="Times New Roman" w:cs="Times New Roman"/>
          <w:i/>
        </w:rPr>
        <w:t>Група Светске банке</w:t>
      </w:r>
      <w:r>
        <w:rPr>
          <w:rFonts w:ascii="Times New Roman" w:eastAsia="Times New Roman" w:hAnsi="Times New Roman" w:cs="Times New Roman"/>
        </w:rPr>
        <w:t xml:space="preserve">, 2018, стр. 13. Доступно на: </w:t>
      </w:r>
      <w:hyperlink r:id="rId20">
        <w:r>
          <w:rPr>
            <w:rFonts w:ascii="Times New Roman" w:eastAsia="Times New Roman" w:hAnsi="Times New Roman" w:cs="Times New Roman"/>
          </w:rPr>
          <w:t>https://www.lgbti-era.org/sites/default/fil</w:t>
        </w:r>
        <w:r>
          <w:rPr>
            <w:rFonts w:ascii="Times New Roman" w:eastAsia="Times New Roman" w:hAnsi="Times New Roman" w:cs="Times New Roman"/>
          </w:rPr>
          <w:t>es/pdfdocs/0351-124587-WP-P156209-DISCRIMINATION-AGAINST-SEXUAL-MINORITIES-IN-EDUCATION-AND-HOUSING-EVIDENCE-FROM-TWO-FIELD-EXPERIMENTS-IN-SERBIA-PUBLIC-ENGLISH.pdf</w:t>
        </w:r>
      </w:hyperlink>
      <w:r>
        <w:rPr>
          <w:rFonts w:ascii="Times New Roman" w:eastAsia="Times New Roman" w:hAnsi="Times New Roman" w:cs="Times New Roman"/>
        </w:rPr>
        <w:t xml:space="preserve">. </w:t>
      </w:r>
    </w:p>
  </w:footnote>
  <w:footnote w:id="28">
    <w:p w14:paraId="0E6DDEAB"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Акциони план за спровођење Стратегије социјалног укључивања Рома и Ромкиња у Републици </w:t>
      </w:r>
      <w:r>
        <w:rPr>
          <w:rFonts w:ascii="Times New Roman" w:hAnsi="Times New Roman" w:cs="Times New Roman"/>
        </w:rPr>
        <w:t xml:space="preserve">Србији за период од 2016. до 2025. године - за период 2017-2018, доступно на српском на: </w:t>
      </w:r>
      <w:hyperlink r:id="rId21">
        <w:r>
          <w:rPr>
            <w:rFonts w:ascii="Times New Roman" w:eastAsia="Times New Roman" w:hAnsi="Times New Roman" w:cs="Times New Roman"/>
          </w:rPr>
          <w:t>https://www.rcc.int/romaintegration2020/files/admin/do</w:t>
        </w:r>
        <w:r>
          <w:rPr>
            <w:rFonts w:ascii="Times New Roman" w:eastAsia="Times New Roman" w:hAnsi="Times New Roman" w:cs="Times New Roman"/>
          </w:rPr>
          <w:t>cs/c36fbc3e0c587cb2b7cafe1e351e8c56.pdf</w:t>
        </w:r>
      </w:hyperlink>
      <w:r>
        <w:rPr>
          <w:rFonts w:ascii="Times New Roman" w:eastAsia="Times New Roman" w:hAnsi="Times New Roman" w:cs="Times New Roman"/>
        </w:rPr>
        <w:t>.</w:t>
      </w:r>
    </w:p>
  </w:footnote>
  <w:footnote w:id="29">
    <w:p w14:paraId="280400F1"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Одлука о оснивању Координационог тела за праћење спровођења Стратегије за инклузију Рома и Ромкиња, доступно на: </w:t>
      </w:r>
      <w:hyperlink r:id="rId22">
        <w:r>
          <w:rPr>
            <w:rFonts w:ascii="Times New Roman" w:eastAsia="Times New Roman" w:hAnsi="Times New Roman" w:cs="Times New Roman"/>
          </w:rPr>
          <w:t>https://www.mgsi.gov.rs/sites/default/files/Odluka_o_osnivanju_Koordinacionog_tela_Strategija_za_inkluziju_Roma_i_Romkinja.pdf</w:t>
        </w:r>
      </w:hyperlink>
      <w:r>
        <w:rPr>
          <w:rFonts w:ascii="Times New Roman" w:eastAsia="Times New Roman" w:hAnsi="Times New Roman" w:cs="Times New Roman"/>
        </w:rPr>
        <w:t>.</w:t>
      </w:r>
    </w:p>
  </w:footnote>
  <w:footnote w:id="30">
    <w:p w14:paraId="3CA4E795" w14:textId="3FE11494"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Службени гласник Републике Србије</w:t>
      </w:r>
      <w:r>
        <w:rPr>
          <w:rFonts w:ascii="Times New Roman" w:eastAsia="Times New Roman" w:hAnsi="Times New Roman" w:cs="Times New Roman"/>
        </w:rPr>
        <w:t>, 24/2018-23.</w:t>
      </w:r>
    </w:p>
  </w:footnote>
  <w:footnote w:id="31">
    <w:p w14:paraId="1D55044A"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„Право на азил у Републици Срби</w:t>
      </w:r>
      <w:r>
        <w:rPr>
          <w:rFonts w:ascii="Times New Roman" w:hAnsi="Times New Roman" w:cs="Times New Roman"/>
        </w:rPr>
        <w:t xml:space="preserve">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2021, стр. 103. Доступно на: </w:t>
      </w:r>
      <w:hyperlink r:id="rId23">
        <w:r>
          <w:rPr>
            <w:rFonts w:ascii="Times New Roman" w:eastAsia="Times New Roman" w:hAnsi="Times New Roman" w:cs="Times New Roman"/>
          </w:rPr>
          <w:t>http://azil.rs/en/right-to-asylum-in-the-republic-of-serbia-2020/</w:t>
        </w:r>
      </w:hyperlink>
      <w:r>
        <w:rPr>
          <w:rFonts w:ascii="Times New Roman" w:eastAsia="Times New Roman" w:hAnsi="Times New Roman" w:cs="Times New Roman"/>
        </w:rPr>
        <w:t>.</w:t>
      </w:r>
    </w:p>
  </w:footnote>
  <w:footnote w:id="32">
    <w:p w14:paraId="61925775" w14:textId="77777777" w:rsidR="002D556A" w:rsidRDefault="006F7DBA">
      <w:pPr>
        <w:pStyle w:val="P68B1DB1-Normal14"/>
        <w:spacing w:line="240" w:lineRule="auto"/>
        <w:rPr>
          <w:rFonts w:eastAsia="Times New Roman"/>
        </w:rPr>
      </w:pPr>
      <w:r>
        <w:footnoteRef/>
      </w:r>
      <w:r>
        <w:t xml:space="preserve"> „Право на азил у Републиц</w:t>
      </w:r>
      <w:r>
        <w:t xml:space="preserve">и Србији у 2020.”, стр. 108-109. </w:t>
      </w:r>
    </w:p>
  </w:footnote>
  <w:footnote w:id="33">
    <w:p w14:paraId="463215C5" w14:textId="77777777" w:rsidR="002D556A" w:rsidRDefault="006F7DBA">
      <w:pPr>
        <w:pStyle w:val="P68B1DB1-Normal14"/>
        <w:spacing w:line="240" w:lineRule="auto"/>
        <w:rPr>
          <w:rFonts w:eastAsia="Times New Roman"/>
        </w:rPr>
      </w:pPr>
      <w:r>
        <w:footnoteRef/>
      </w:r>
      <w:r>
        <w:t xml:space="preserve"> „Право на азил у Републици Србији у 2020.”, стр. 114.</w:t>
      </w:r>
    </w:p>
  </w:footnote>
  <w:footnote w:id="34">
    <w:p w14:paraId="0A7A007C" w14:textId="77777777" w:rsidR="002D556A" w:rsidRDefault="006F7DBA">
      <w:pPr>
        <w:pStyle w:val="P68B1DB1-Normal14"/>
        <w:spacing w:line="240" w:lineRule="auto"/>
        <w:rPr>
          <w:rFonts w:eastAsia="Times New Roman"/>
        </w:rPr>
      </w:pPr>
      <w:r>
        <w:footnoteRef/>
      </w:r>
      <w:r>
        <w:t xml:space="preserve"> Саопштење од 2. децембра 2020. године, Референца: AL SRB 4/2020.</w:t>
      </w:r>
    </w:p>
  </w:footnote>
  <w:footnote w:id="35">
    <w:p w14:paraId="05714754" w14:textId="77777777" w:rsidR="002D556A" w:rsidRDefault="006F7DBA">
      <w:pPr>
        <w:pStyle w:val="P68B1DB1-Normal14"/>
        <w:spacing w:line="240" w:lineRule="auto"/>
        <w:rPr>
          <w:rFonts w:eastAsia="Times New Roman"/>
        </w:rPr>
      </w:pPr>
      <w:r>
        <w:footnoteRef/>
      </w:r>
      <w:r>
        <w:t xml:space="preserve"> „Право на азил у Републици Србији у 2020.”, стр. 115.</w:t>
      </w:r>
    </w:p>
  </w:footnote>
  <w:footnote w:id="36">
    <w:p w14:paraId="65CA106B" w14:textId="77777777" w:rsidR="002D556A" w:rsidRDefault="006F7DBA">
      <w:pPr>
        <w:pStyle w:val="P68B1DB1-Normal14"/>
        <w:spacing w:line="240" w:lineRule="auto"/>
        <w:rPr>
          <w:rFonts w:eastAsia="Times New Roman"/>
        </w:rPr>
      </w:pPr>
      <w:r>
        <w:footnoteRef/>
      </w:r>
      <w:r>
        <w:t xml:space="preserve"> „Право на азил у Републици Србији у 2020.”, стр. 106. </w:t>
      </w:r>
    </w:p>
  </w:footnote>
  <w:footnote w:id="37">
    <w:p w14:paraId="13E4CDD6"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Алтернативни извештај о положају и потребама младих у 2021. години</w:t>
      </w:r>
      <w:r>
        <w:rPr>
          <w:rFonts w:ascii="Times New Roman" w:eastAsia="Times New Roman" w:hAnsi="Times New Roman" w:cs="Times New Roman"/>
        </w:rPr>
        <w:t xml:space="preserve">, Кровна организација младих Србије (КОМС), стр. 51. Доступно на: </w:t>
      </w:r>
      <w:hyperlink r:id="rId24">
        <w:r>
          <w:rPr>
            <w:rFonts w:ascii="Times New Roman" w:eastAsia="Times New Roman" w:hAnsi="Times New Roman" w:cs="Times New Roman"/>
          </w:rPr>
          <w:t>https://koms.rs/wp-content/uploads/2021/09/Alternative-report-on-the-position-and-needs-of-youth-in-the-Republic-of-Serbia-–-2021-2.pdf</w:t>
        </w:r>
      </w:hyperlink>
      <w:r>
        <w:rPr>
          <w:rFonts w:ascii="Times New Roman" w:eastAsia="Times New Roman" w:hAnsi="Times New Roman" w:cs="Times New Roman"/>
        </w:rPr>
        <w:t>.</w:t>
      </w:r>
    </w:p>
  </w:footnote>
  <w:footnote w:id="38">
    <w:p w14:paraId="4BB952F9" w14:textId="38DF47C9"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Види: „Држава даје з</w:t>
      </w:r>
      <w:r>
        <w:rPr>
          <w:rFonts w:ascii="Times New Roman" w:hAnsi="Times New Roman" w:cs="Times New Roman"/>
        </w:rPr>
        <w:t xml:space="preserve">а запошљавање пет пута мање од обећаног у стратегији”, </w:t>
      </w:r>
      <w:r>
        <w:rPr>
          <w:rFonts w:ascii="Times New Roman" w:eastAsia="Times New Roman" w:hAnsi="Times New Roman" w:cs="Times New Roman"/>
          <w:i/>
        </w:rPr>
        <w:t>Данас</w:t>
      </w:r>
      <w:r>
        <w:rPr>
          <w:rFonts w:ascii="Times New Roman" w:eastAsia="Times New Roman" w:hAnsi="Times New Roman" w:cs="Times New Roman"/>
        </w:rPr>
        <w:t>, 3. фебруар 2020. Доступно на:</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rPr>
          <w:t>https://www.danas.rs/ekonomija/drzava-daje-za-zaposljavanje-pet-puta-manje-od-obecanog-u-strategiji/</w:t>
        </w:r>
      </w:hyperlink>
      <w:r>
        <w:rPr>
          <w:rFonts w:ascii="Times New Roman" w:eastAsia="Times New Roman" w:hAnsi="Times New Roman" w:cs="Times New Roman"/>
        </w:rPr>
        <w:t>.</w:t>
      </w:r>
    </w:p>
  </w:footnote>
  <w:footnote w:id="39">
    <w:p w14:paraId="1FB0F832" w14:textId="68D1B193"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МОР Србија, </w:t>
      </w:r>
      <w:r>
        <w:rPr>
          <w:rFonts w:ascii="Times New Roman" w:eastAsia="Times New Roman" w:hAnsi="Times New Roman" w:cs="Times New Roman"/>
          <w:i/>
        </w:rPr>
        <w:t>Оцена спровођења Закона о професионалној рехабилитацији и запош</w:t>
      </w:r>
      <w:r>
        <w:rPr>
          <w:rFonts w:ascii="Times New Roman" w:eastAsia="Times New Roman" w:hAnsi="Times New Roman" w:cs="Times New Roman"/>
          <w:i/>
        </w:rPr>
        <w:t>љавању особа са инвалидитетом</w:t>
      </w:r>
      <w:r>
        <w:rPr>
          <w:rFonts w:ascii="Times New Roman" w:eastAsia="Times New Roman" w:hAnsi="Times New Roman" w:cs="Times New Roman"/>
        </w:rPr>
        <w:t>, 2020.</w:t>
      </w:r>
    </w:p>
  </w:footnote>
  <w:footnote w:id="40">
    <w:p w14:paraId="632E528E" w14:textId="4F964026"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Црвени аларм за радничка права</w:t>
      </w:r>
      <w:r>
        <w:rPr>
          <w:rFonts w:ascii="Times New Roman" w:eastAsia="Times New Roman" w:hAnsi="Times New Roman" w:cs="Times New Roman"/>
        </w:rPr>
        <w:t>, Фондација Центар за демократију, 2020.</w:t>
      </w:r>
    </w:p>
  </w:footnote>
  <w:footnote w:id="41">
    <w:p w14:paraId="0321FADD" w14:textId="5227D349"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МОР Србија, </w:t>
      </w:r>
      <w:r>
        <w:rPr>
          <w:rFonts w:ascii="Times New Roman" w:eastAsia="Times New Roman" w:hAnsi="Times New Roman" w:cs="Times New Roman"/>
          <w:i/>
        </w:rPr>
        <w:t>Оцена спровођења Закона о професионалној рехабилитацији и запошљавању особа са инвалидитетом</w:t>
      </w:r>
      <w:r>
        <w:rPr>
          <w:rFonts w:ascii="Times New Roman" w:eastAsia="Times New Roman" w:hAnsi="Times New Roman" w:cs="Times New Roman"/>
        </w:rPr>
        <w:t xml:space="preserve">, 2020, стр. 19. </w:t>
      </w:r>
    </w:p>
  </w:footnote>
  <w:footnote w:id="42">
    <w:p w14:paraId="49A1ABA1"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Више о иницијативи </w:t>
      </w:r>
      <w:r>
        <w:rPr>
          <w:rFonts w:ascii="Times New Roman" w:eastAsia="Times New Roman" w:hAnsi="Times New Roman" w:cs="Times New Roman"/>
          <w:i/>
        </w:rPr>
        <w:t>М</w:t>
      </w:r>
      <w:r>
        <w:rPr>
          <w:rFonts w:ascii="Times New Roman" w:eastAsia="Times New Roman" w:hAnsi="Times New Roman" w:cs="Times New Roman"/>
          <w:i/>
        </w:rPr>
        <w:t xml:space="preserve">оја прва плата </w:t>
      </w:r>
      <w:r>
        <w:rPr>
          <w:rFonts w:ascii="Times New Roman" w:eastAsia="Times New Roman" w:hAnsi="Times New Roman" w:cs="Times New Roman"/>
        </w:rPr>
        <w:t>у СП 15 доле.</w:t>
      </w:r>
    </w:p>
  </w:footnote>
  <w:footnote w:id="43">
    <w:p w14:paraId="5A4213EF" w14:textId="3D1A4138"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proofErr w:type="spellStart"/>
      <w:r w:rsidR="002222CC">
        <w:rPr>
          <w:rFonts w:ascii="Times New Roman" w:hAnsi="Times New Roman" w:cs="Times New Roman"/>
          <w:lang w:val="sr-Cyrl-RS"/>
        </w:rPr>
        <w:t>Брецељ</w:t>
      </w:r>
      <w:proofErr w:type="spellEnd"/>
      <w:r w:rsidR="002222CC">
        <w:rPr>
          <w:rFonts w:ascii="Times New Roman" w:hAnsi="Times New Roman" w:cs="Times New Roman"/>
          <w:lang w:val="sr-Cyrl-RS"/>
        </w:rPr>
        <w:t xml:space="preserve"> В</w:t>
      </w:r>
      <w:r>
        <w:rPr>
          <w:rFonts w:ascii="Times New Roman" w:hAnsi="Times New Roman" w:cs="Times New Roman"/>
        </w:rPr>
        <w:t xml:space="preserve">. и сарадници, </w:t>
      </w:r>
      <w:r>
        <w:rPr>
          <w:rFonts w:ascii="Times New Roman" w:eastAsia="Times New Roman" w:hAnsi="Times New Roman" w:cs="Times New Roman"/>
          <w:i/>
        </w:rPr>
        <w:t xml:space="preserve">Приручник за подршку за запошљавање, </w:t>
      </w:r>
      <w:r>
        <w:rPr>
          <w:rFonts w:ascii="Times New Roman" w:eastAsia="Times New Roman" w:hAnsi="Times New Roman" w:cs="Times New Roman"/>
        </w:rPr>
        <w:t>Удружење за подршку особама са сметњама у развоју „Наша кућа”, 2019.</w:t>
      </w:r>
    </w:p>
  </w:footnote>
  <w:footnote w:id="44">
    <w:p w14:paraId="34039D81"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Марковић, M. M., </w:t>
      </w:r>
      <w:r>
        <w:rPr>
          <w:rFonts w:ascii="Times New Roman" w:eastAsia="Times New Roman" w:hAnsi="Times New Roman" w:cs="Times New Roman"/>
          <w:i/>
        </w:rPr>
        <w:t xml:space="preserve">Особе са инвалидитетом у Србији, Републички завод за статистику, </w:t>
      </w:r>
      <w:r>
        <w:rPr>
          <w:rFonts w:ascii="Times New Roman" w:eastAsia="Times New Roman" w:hAnsi="Times New Roman" w:cs="Times New Roman"/>
        </w:rPr>
        <w:t>2014, стр.</w:t>
      </w:r>
      <w:r>
        <w:rPr>
          <w:rFonts w:ascii="Times New Roman" w:eastAsia="Times New Roman" w:hAnsi="Times New Roman" w:cs="Times New Roman"/>
        </w:rPr>
        <w:t xml:space="preserve"> 71.</w:t>
      </w:r>
    </w:p>
  </w:footnote>
  <w:footnote w:id="45">
    <w:p w14:paraId="09BE2400"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МОР Србија, </w:t>
      </w:r>
      <w:r>
        <w:rPr>
          <w:rFonts w:ascii="Times New Roman" w:eastAsia="Times New Roman" w:hAnsi="Times New Roman" w:cs="Times New Roman"/>
          <w:i/>
        </w:rPr>
        <w:t>Оцена спровођења Закона о професионалној рехабилитацији и запошљавању особа са инвалидитетом</w:t>
      </w:r>
      <w:r>
        <w:rPr>
          <w:rFonts w:ascii="Times New Roman" w:eastAsia="Times New Roman" w:hAnsi="Times New Roman" w:cs="Times New Roman"/>
        </w:rPr>
        <w:t>, 2020, стр. 7.</w:t>
      </w:r>
    </w:p>
  </w:footnote>
  <w:footnote w:id="46">
    <w:p w14:paraId="5E77C813" w14:textId="5CE17D6C"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Марковић, M. M., </w:t>
      </w:r>
      <w:r>
        <w:rPr>
          <w:rFonts w:ascii="Times New Roman" w:eastAsia="Times New Roman" w:hAnsi="Times New Roman" w:cs="Times New Roman"/>
          <w:i/>
        </w:rPr>
        <w:t xml:space="preserve">Особе са инвалидитетом у Србији, </w:t>
      </w:r>
      <w:r>
        <w:rPr>
          <w:rFonts w:ascii="Times New Roman" w:eastAsia="Times New Roman" w:hAnsi="Times New Roman" w:cs="Times New Roman"/>
        </w:rPr>
        <w:t>Републички завод за статистику,</w:t>
      </w:r>
      <w:r>
        <w:rPr>
          <w:rFonts w:ascii="Times New Roman" w:eastAsia="Times New Roman" w:hAnsi="Times New Roman" w:cs="Times New Roman"/>
          <w:i/>
        </w:rPr>
        <w:t xml:space="preserve"> </w:t>
      </w:r>
      <w:r>
        <w:rPr>
          <w:rFonts w:ascii="Times New Roman" w:eastAsia="Times New Roman" w:hAnsi="Times New Roman" w:cs="Times New Roman"/>
        </w:rPr>
        <w:t>2014, стр. 76.</w:t>
      </w:r>
    </w:p>
  </w:footnote>
  <w:footnote w:id="47">
    <w:p w14:paraId="344363F5" w14:textId="5A2C6AFC"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„Запошљавање особа са ментал</w:t>
      </w:r>
      <w:r>
        <w:rPr>
          <w:rFonts w:ascii="Times New Roman" w:hAnsi="Times New Roman" w:cs="Times New Roman"/>
        </w:rPr>
        <w:t xml:space="preserve">ним инвалидитетом у Србији – Проблеми процене радне способности и Конвенција о правима особа са инвалидитетом”, </w:t>
      </w:r>
      <w:r>
        <w:rPr>
          <w:rFonts w:ascii="Times New Roman" w:eastAsia="Times New Roman" w:hAnsi="Times New Roman" w:cs="Times New Roman"/>
          <w:i/>
        </w:rPr>
        <w:t>MDRI-S</w:t>
      </w:r>
      <w:r>
        <w:rPr>
          <w:rFonts w:ascii="Times New Roman" w:eastAsia="Times New Roman" w:hAnsi="Times New Roman" w:cs="Times New Roman"/>
        </w:rPr>
        <w:t xml:space="preserve">, 2021, стр. 5. Доступно на српском на: </w:t>
      </w:r>
      <w:hyperlink r:id="rId27">
        <w:r>
          <w:rPr>
            <w:rFonts w:ascii="Times New Roman" w:eastAsia="Times New Roman" w:hAnsi="Times New Roman" w:cs="Times New Roman"/>
          </w:rPr>
          <w:t>https://www.mdri-s.org/wp-content/uploads/2021/11/rad-i-zaposljavanje-CRPD.pdf</w:t>
        </w:r>
      </w:hyperlink>
      <w:r>
        <w:rPr>
          <w:rFonts w:ascii="Times New Roman" w:eastAsia="Times New Roman" w:hAnsi="Times New Roman" w:cs="Times New Roman"/>
        </w:rPr>
        <w:t>.</w:t>
      </w:r>
    </w:p>
  </w:footnote>
  <w:footnote w:id="48">
    <w:p w14:paraId="185E8CCA" w14:textId="052140D6" w:rsidR="002D556A" w:rsidRDefault="006F7DBA">
      <w:pPr>
        <w:pStyle w:val="P68B1DB1-Normal14"/>
        <w:spacing w:line="240" w:lineRule="auto"/>
        <w:jc w:val="both"/>
        <w:rPr>
          <w:rFonts w:eastAsia="Times New Roman"/>
        </w:rPr>
      </w:pPr>
      <w:r>
        <w:footnoteRef/>
      </w:r>
      <w:r w:rsidR="00B32887">
        <w:rPr>
          <w:lang w:val="sr-Cyrl-RS"/>
        </w:rPr>
        <w:t xml:space="preserve"> </w:t>
      </w:r>
      <w:proofErr w:type="spellStart"/>
      <w:r>
        <w:t>Према</w:t>
      </w:r>
      <w:proofErr w:type="spellEnd"/>
      <w:r>
        <w:t xml:space="preserve"> </w:t>
      </w:r>
      <w:proofErr w:type="spellStart"/>
      <w:r>
        <w:t>кључним</w:t>
      </w:r>
      <w:proofErr w:type="spellEnd"/>
      <w:r>
        <w:t xml:space="preserve"> </w:t>
      </w:r>
      <w:proofErr w:type="spellStart"/>
      <w:r>
        <w:t>налазима</w:t>
      </w:r>
      <w:proofErr w:type="spellEnd"/>
      <w:r>
        <w:t xml:space="preserve"> </w:t>
      </w:r>
      <w:proofErr w:type="spellStart"/>
      <w:r>
        <w:t>студије</w:t>
      </w:r>
      <w:proofErr w:type="spellEnd"/>
      <w:r>
        <w:t xml:space="preserve"> Развојно квалитативно истраживање младих у ситуацијама NEET, велика неактивност младих на тржишту рада може се објаснити пре свега порастом неиз</w:t>
      </w:r>
      <w:r>
        <w:t>весности међу младима. Овде се такође мора истаћи да се сваке две године удвостручава број младих ангажованих на основу уговора о ангажовању лица ван радног односа. Такође, тренд рада на позицијама које захтевају нижи ниво квалификација од оних које поседу</w:t>
      </w:r>
      <w:r>
        <w:t>ју запослени готово сигурно делује демотивишуће на активност младих људи при тражењу посла. Негативна корелација између трајања евиденције на евиденцији НСЗ и позитивности њихових искустава када су у питању разговори за посао такође обесхрабрује младе људе</w:t>
      </w:r>
      <w:r>
        <w:t xml:space="preserve"> са статусом незапосленог лица. Најчешћи резултат је њихово евентуално одјављивање, чиме се премештају у категорију NEET.</w:t>
      </w:r>
    </w:p>
  </w:footnote>
  <w:footnote w:id="49">
    <w:p w14:paraId="7E4BF29A"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Развојно квалитативно истраживање младих људи у ситуацијама NEET – кључни налази</w:t>
      </w:r>
      <w:r>
        <w:rPr>
          <w:rFonts w:ascii="Times New Roman" w:eastAsia="Times New Roman" w:hAnsi="Times New Roman" w:cs="Times New Roman"/>
        </w:rPr>
        <w:t>, Београдски центар за људска права, 2020.</w:t>
      </w:r>
    </w:p>
  </w:footnote>
  <w:footnote w:id="50">
    <w:p w14:paraId="42A6FA40" w14:textId="1C10C08A" w:rsidR="002D556A" w:rsidRDefault="006F7DBA">
      <w:pPr>
        <w:spacing w:line="240" w:lineRule="auto"/>
        <w:rPr>
          <w:rFonts w:ascii="Times New Roman" w:eastAsia="Times New Roman" w:hAnsi="Times New Roman" w:cs="Times New Roman"/>
          <w:color w:val="000000" w:themeColor="text1"/>
          <w:sz w:val="16"/>
        </w:rPr>
      </w:pPr>
      <w:r>
        <w:rPr>
          <w:rFonts w:ascii="Times New Roman" w:hAnsi="Times New Roman" w:cs="Times New Roman"/>
          <w:color w:val="000000" w:themeColor="text1"/>
          <w:sz w:val="16"/>
        </w:rPr>
        <w:footnoteRef/>
      </w:r>
      <w:r>
        <w:rPr>
          <w:rFonts w:ascii="Times New Roman" w:hAnsi="Times New Roman" w:cs="Times New Roman"/>
          <w:color w:val="000000" w:themeColor="text1"/>
          <w:sz w:val="16"/>
        </w:rPr>
        <w:t xml:space="preserve"> Стратегија запошљавања у Републуци Србији 2021–2026, доступно на: </w:t>
      </w:r>
      <w:hyperlink r:id="rId28" w:history="1">
        <w:r>
          <w:rPr>
            <w:rStyle w:val="Hiperveza"/>
            <w:rFonts w:ascii="Times New Roman" w:eastAsia="Times New Roman" w:hAnsi="Times New Roman" w:cs="Times New Roman"/>
            <w:color w:val="000000" w:themeColor="text1"/>
            <w:sz w:val="16"/>
            <w:u w:val="none"/>
          </w:rPr>
          <w:t>http://socijalnoukljucivanje.gov.rs/wp-content/uploads/2021/08/Strategija_zaposljavanja_u_Republici_Srbiji_2021-2026_engleski.pdf</w:t>
        </w:r>
      </w:hyperlink>
      <w:r>
        <w:rPr>
          <w:rFonts w:ascii="Times New Roman" w:eastAsia="Times New Roman" w:hAnsi="Times New Roman" w:cs="Times New Roman"/>
          <w:color w:val="000000" w:themeColor="text1"/>
          <w:sz w:val="16"/>
        </w:rPr>
        <w:t>.</w:t>
      </w:r>
    </w:p>
  </w:footnote>
  <w:footnote w:id="51">
    <w:p w14:paraId="1ADB5047" w14:textId="1393B833" w:rsidR="002D556A" w:rsidRDefault="006F7DBA">
      <w:pPr>
        <w:pStyle w:val="P68B1DB1-Normal14"/>
        <w:spacing w:line="240" w:lineRule="auto"/>
        <w:rPr>
          <w:rFonts w:eastAsia="Times New Roman"/>
        </w:rPr>
      </w:pPr>
      <w:r>
        <w:footnoteRef/>
      </w:r>
      <w:r>
        <w:t xml:space="preserve"> Акциони план 2021–2023 за имплементацију С</w:t>
      </w:r>
      <w:r>
        <w:t>тратегије запошљавања у Републици Србији за период 2021–2026, доступно на: http://socijalnoukljucivanje.gov.rs/wp-content/uploads/2021/08/Akcioni_plan_2021-2023_za_sprovodjenje_Strategije_zaposljavanja_u_Republici_Srbiji_engleski.pdf</w:t>
      </w:r>
    </w:p>
  </w:footnote>
  <w:footnote w:id="52">
    <w:p w14:paraId="6AA38444" w14:textId="2C1D6AAE" w:rsidR="002D556A" w:rsidRDefault="006F7DBA">
      <w:pPr>
        <w:pStyle w:val="P68B1DB1-Normal14"/>
        <w:spacing w:line="240" w:lineRule="auto"/>
        <w:rPr>
          <w:rFonts w:eastAsia="Times New Roman"/>
        </w:rPr>
      </w:pPr>
      <w:r>
        <w:footnoteRef/>
      </w:r>
      <w:r>
        <w:t xml:space="preserve"> Део „Унапређење поло</w:t>
      </w:r>
      <w:r>
        <w:t>жаја младих на тржишту рада“.</w:t>
      </w:r>
    </w:p>
  </w:footnote>
  <w:footnote w:id="53">
    <w:p w14:paraId="1E1601B1"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Алтернативни извештај о положају и потребама младих у 2021. години</w:t>
      </w:r>
      <w:r>
        <w:rPr>
          <w:rFonts w:ascii="Times New Roman" w:eastAsia="Times New Roman" w:hAnsi="Times New Roman" w:cs="Times New Roman"/>
        </w:rPr>
        <w:t xml:space="preserve">, Кровна организација младих Србије, стр. 182-183. Доступно на: </w:t>
      </w:r>
      <w:hyperlink r:id="rId29">
        <w:r>
          <w:rPr>
            <w:rFonts w:ascii="Times New Roman" w:eastAsia="Times New Roman" w:hAnsi="Times New Roman" w:cs="Times New Roman"/>
          </w:rPr>
          <w:t>https://koms.rs/wp-content/uploads/2021/08/Alternativni-izvestaj-o-polozaju-mladih-2021-4.pdf</w:t>
        </w:r>
      </w:hyperlink>
      <w:r>
        <w:rPr>
          <w:rFonts w:ascii="Times New Roman" w:eastAsia="Times New Roman" w:hAnsi="Times New Roman" w:cs="Times New Roman"/>
        </w:rPr>
        <w:t>.</w:t>
      </w:r>
    </w:p>
  </w:footnote>
  <w:footnote w:id="54">
    <w:p w14:paraId="4D4BA6BC"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Службени гласник Републике Србије</w:t>
      </w:r>
      <w:r>
        <w:rPr>
          <w:rFonts w:ascii="Times New Roman" w:eastAsia="Times New Roman" w:hAnsi="Times New Roman" w:cs="Times New Roman"/>
        </w:rPr>
        <w:t>, 107/20.</w:t>
      </w:r>
    </w:p>
  </w:footnote>
  <w:footnote w:id="55">
    <w:p w14:paraId="6A48666B"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30">
        <w:r>
          <w:rPr>
            <w:rFonts w:ascii="Times New Roman" w:eastAsia="Times New Roman" w:hAnsi="Times New Roman" w:cs="Times New Roman"/>
          </w:rPr>
          <w:t>„Чињеница је да не знамо ш</w:t>
        </w:r>
        <w:r>
          <w:rPr>
            <w:rFonts w:ascii="Times New Roman" w:eastAsia="Times New Roman" w:hAnsi="Times New Roman" w:cs="Times New Roman"/>
          </w:rPr>
          <w:t>та је правни основ ове уредбе, нити којим уговором ће ти људи бити ангажовани у пракси. Реч је о уговору између НСЗ, послодавца и тог лица, али је проблем што ова врста уговора не постоји у Закону о раду (</w:t>
        </w:r>
      </w:hyperlink>
      <w:hyperlink r:id="rId31">
        <w:r>
          <w:rPr>
            <w:rFonts w:ascii="Times New Roman" w:eastAsia="Times New Roman" w:hAnsi="Times New Roman" w:cs="Times New Roman"/>
            <w:i/>
          </w:rPr>
          <w:t>Службени гласник Републике Србије</w:t>
        </w:r>
      </w:hyperlink>
      <w:hyperlink r:id="rId32">
        <w:r>
          <w:rPr>
            <w:rFonts w:ascii="Times New Roman" w:eastAsia="Times New Roman" w:hAnsi="Times New Roman" w:cs="Times New Roman"/>
          </w:rPr>
          <w:t>, 24/2005, 61/2005, 54/2009, 32/2013, 75/2014, 13/2017 – Одлука УС, 113/2017 i 95/2018 – аутентично тумачење)</w:t>
        </w:r>
      </w:hyperlink>
      <w:r>
        <w:rPr>
          <w:rFonts w:ascii="Times New Roman" w:eastAsia="Times New Roman" w:hAnsi="Times New Roman" w:cs="Times New Roman"/>
        </w:rPr>
        <w:t>. Уредбом не може да се промени закон, као што ни техничка влада не би требало да доноси уредбе”, наводи се у одговору стручњака. Извор:</w:t>
      </w:r>
      <w:hyperlink r:id="rId33">
        <w:r>
          <w:rPr>
            <w:rFonts w:ascii="Times New Roman" w:eastAsia="Times New Roman" w:hAnsi="Times New Roman" w:cs="Times New Roman"/>
          </w:rPr>
          <w:t xml:space="preserve"> </w:t>
        </w:r>
      </w:hyperlink>
      <w:hyperlink r:id="rId34">
        <w:r>
          <w:rPr>
            <w:rFonts w:ascii="Times New Roman" w:eastAsia="Times New Roman" w:hAnsi="Times New Roman" w:cs="Times New Roman"/>
          </w:rPr>
          <w:t>https://www.paragraf.rs/dnevne-vesti/200820/200820-vest1.html</w:t>
        </w:r>
      </w:hyperlink>
      <w:r>
        <w:rPr>
          <w:rFonts w:ascii="Times New Roman" w:eastAsia="Times New Roman" w:hAnsi="Times New Roman" w:cs="Times New Roman"/>
        </w:rPr>
        <w:t>.</w:t>
      </w:r>
    </w:p>
  </w:footnote>
  <w:footnote w:id="56">
    <w:p w14:paraId="768DF4D4"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Рељановић, М., </w:t>
      </w:r>
      <w:r>
        <w:rPr>
          <w:rFonts w:ascii="Times New Roman" w:eastAsia="Times New Roman" w:hAnsi="Times New Roman" w:cs="Times New Roman"/>
          <w:i/>
        </w:rPr>
        <w:t>„Моја прва плата”</w:t>
      </w:r>
      <w:r>
        <w:rPr>
          <w:rFonts w:ascii="Times New Roman" w:eastAsia="Times New Roman" w:hAnsi="Times New Roman" w:cs="Times New Roman"/>
        </w:rPr>
        <w:t xml:space="preserve"> Peščan</w:t>
      </w:r>
      <w:r>
        <w:rPr>
          <w:rFonts w:ascii="Times New Roman" w:eastAsia="Times New Roman" w:hAnsi="Times New Roman" w:cs="Times New Roman"/>
        </w:rPr>
        <w:t>ik.net, 2020, доступно на:</w:t>
      </w:r>
      <w:hyperlink r:id="rId35">
        <w:r>
          <w:rPr>
            <w:rFonts w:ascii="Times New Roman" w:eastAsia="Times New Roman" w:hAnsi="Times New Roman" w:cs="Times New Roman"/>
          </w:rPr>
          <w:t xml:space="preserve"> https://pescanik.net/moja-prva-nadnica/</w:t>
        </w:r>
      </w:hyperlink>
      <w:r>
        <w:rPr>
          <w:rFonts w:ascii="Times New Roman" w:eastAsia="Times New Roman" w:hAnsi="Times New Roman" w:cs="Times New Roman"/>
        </w:rPr>
        <w:t>.</w:t>
      </w:r>
      <w:r>
        <w:rPr>
          <w:rFonts w:ascii="Times New Roman" w:eastAsia="Times New Roman" w:hAnsi="Times New Roman" w:cs="Times New Roman"/>
        </w:rPr>
        <w:tab/>
      </w:r>
    </w:p>
  </w:footnote>
  <w:footnote w:id="57">
    <w:p w14:paraId="3EF660AD" w14:textId="20F7A266" w:rsidR="002D556A" w:rsidRDefault="006F7DBA">
      <w:pPr>
        <w:pStyle w:val="P68B1DB1-Normal14"/>
        <w:spacing w:line="240" w:lineRule="auto"/>
        <w:jc w:val="both"/>
        <w:rPr>
          <w:rFonts w:eastAsia="Times New Roman"/>
        </w:rPr>
      </w:pPr>
      <w:r>
        <w:footnoteRef/>
      </w:r>
      <w:r w:rsidR="000713F9">
        <w:t xml:space="preserve"> </w:t>
      </w:r>
      <w:proofErr w:type="spellStart"/>
      <w:r>
        <w:t>Члан</w:t>
      </w:r>
      <w:proofErr w:type="spellEnd"/>
      <w:r>
        <w:t xml:space="preserve"> 201. став 1. гласи: „Уговор о стручном оспособљавању може се закључити за оно што је законом, тј. правилником уређено као </w:t>
      </w:r>
      <w:r>
        <w:t>посебан услов за самосталан рад у струци”.</w:t>
      </w:r>
    </w:p>
  </w:footnote>
  <w:footnote w:id="58">
    <w:p w14:paraId="0CE7A9D6"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Односно, краће од девет месеци, јер се према тексту јавног позива односи на оне који „немају радног искуства, односно имају претходно стечено радно искуство краће од трајања овог програма (9 месеци)”. </w:t>
      </w:r>
      <w:r>
        <w:rPr>
          <w:rFonts w:ascii="Times New Roman" w:eastAsia="Times New Roman" w:hAnsi="Times New Roman" w:cs="Times New Roman"/>
          <w:i/>
        </w:rPr>
        <w:t>Исто.</w:t>
      </w:r>
    </w:p>
  </w:footnote>
  <w:footnote w:id="59">
    <w:p w14:paraId="2E6B3A2E"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„17</w:t>
      </w:r>
      <w:r>
        <w:rPr>
          <w:rFonts w:ascii="Times New Roman" w:hAnsi="Times New Roman" w:cs="Times New Roman"/>
        </w:rPr>
        <w:t xml:space="preserve">.000 успешних пријава! Уговори у оквиру програма 'Моја прва плата'” од 28. новембра </w:t>
      </w:r>
      <w:r>
        <w:rPr>
          <w:rFonts w:ascii="Times New Roman" w:eastAsia="Times New Roman" w:hAnsi="Times New Roman" w:cs="Times New Roman"/>
          <w:i/>
        </w:rPr>
        <w:t>Blic</w:t>
      </w:r>
      <w:r>
        <w:rPr>
          <w:rFonts w:ascii="Times New Roman" w:eastAsia="Times New Roman" w:hAnsi="Times New Roman" w:cs="Times New Roman"/>
        </w:rPr>
        <w:t>, 10. новембар 2020. Доступно на:</w:t>
      </w:r>
      <w:hyperlink r:id="rId36">
        <w:r>
          <w:rPr>
            <w:rFonts w:ascii="Times New Roman" w:eastAsia="Times New Roman" w:hAnsi="Times New Roman" w:cs="Times New Roman"/>
          </w:rPr>
          <w:t xml:space="preserve"> https://www.blic.rs/biznis/moj-biznis/17000-uspesnih-prijava-ugovori-u-okviru-programa-moja-prva-plata-od-28-novembra/heb10ly</w:t>
        </w:r>
      </w:hyperlink>
      <w:r>
        <w:rPr>
          <w:rFonts w:ascii="Times New Roman" w:eastAsia="Times New Roman" w:hAnsi="Times New Roman" w:cs="Times New Roman"/>
        </w:rPr>
        <w:t>.</w:t>
      </w:r>
    </w:p>
  </w:footnote>
  <w:footnote w:id="60">
    <w:p w14:paraId="62A3BC78" w14:textId="70D46CEC" w:rsidR="002D556A" w:rsidRDefault="006F7DBA">
      <w:pPr>
        <w:spacing w:line="240" w:lineRule="auto"/>
        <w:rPr>
          <w:rFonts w:ascii="Times New Roman" w:eastAsia="Times New Roman" w:hAnsi="Times New Roman" w:cs="Times New Roman"/>
          <w:color w:val="000000" w:themeColor="text1"/>
          <w:sz w:val="16"/>
        </w:rPr>
      </w:pPr>
      <w:r>
        <w:rPr>
          <w:rFonts w:ascii="Times New Roman" w:hAnsi="Times New Roman" w:cs="Times New Roman"/>
          <w:color w:val="000000" w:themeColor="text1"/>
          <w:sz w:val="16"/>
        </w:rPr>
        <w:footnoteRef/>
      </w:r>
      <w:r>
        <w:rPr>
          <w:rFonts w:ascii="Times New Roman" w:hAnsi="Times New Roman" w:cs="Times New Roman"/>
          <w:color w:val="000000" w:themeColor="text1"/>
          <w:sz w:val="16"/>
        </w:rPr>
        <w:t xml:space="preserve"> За више информација види саопштење Националног савета за младе Србије: </w:t>
      </w:r>
      <w:hyperlink r:id="rId37" w:history="1">
        <w:r>
          <w:rPr>
            <w:rStyle w:val="Hiperveza"/>
            <w:rFonts w:ascii="Times New Roman" w:eastAsia="Times New Roman" w:hAnsi="Times New Roman" w:cs="Times New Roman"/>
            <w:color w:val="000000" w:themeColor="text1"/>
            <w:sz w:val="16"/>
            <w:u w:val="none"/>
          </w:rPr>
          <w:t>https://koms.rs/2021/07/13/kako-da-moja-prva-plata-stvarno-bude-plata/.</w:t>
        </w:r>
      </w:hyperlink>
    </w:p>
  </w:footnote>
  <w:footnote w:id="61">
    <w:p w14:paraId="3E82258E"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За више информација види нека саопштења за медије: </w:t>
      </w:r>
      <w:hyperlink r:id="rId38">
        <w:r>
          <w:rPr>
            <w:rFonts w:ascii="Times New Roman" w:eastAsia="Times New Roman" w:hAnsi="Times New Roman" w:cs="Times New Roman"/>
          </w:rPr>
          <w:t>https://www.srbijadanas.com/biz/vesti/moja-prva-plata-2020-iskustva-i-evaluacija-prvog-ciklusa-programa-2021-07-12</w:t>
        </w:r>
      </w:hyperlink>
      <w:r>
        <w:rPr>
          <w:rFonts w:ascii="Times New Roman" w:eastAsia="Times New Roman" w:hAnsi="Times New Roman" w:cs="Times New Roman"/>
        </w:rPr>
        <w:t>.</w:t>
      </w:r>
    </w:p>
  </w:footnote>
  <w:footnote w:id="62">
    <w:p w14:paraId="21E789E3"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Измена и допуна Уредбе о програму за унапређење запошљавања младих „Моја прва плата”, </w:t>
      </w:r>
      <w:r>
        <w:rPr>
          <w:rFonts w:ascii="Times New Roman" w:eastAsia="Times New Roman" w:hAnsi="Times New Roman" w:cs="Times New Roman"/>
          <w:i/>
        </w:rPr>
        <w:t>Службени гласник Републике Србије</w:t>
      </w:r>
      <w:r>
        <w:rPr>
          <w:rFonts w:ascii="Times New Roman" w:eastAsia="Times New Roman" w:hAnsi="Times New Roman" w:cs="Times New Roman"/>
        </w:rPr>
        <w:t xml:space="preserve"> бр. 79/2021.</w:t>
      </w:r>
    </w:p>
  </w:footnote>
  <w:footnote w:id="63">
    <w:p w14:paraId="4AA18003" w14:textId="77777777" w:rsidR="002D556A" w:rsidRDefault="006F7DBA">
      <w:pPr>
        <w:pStyle w:val="P68B1DB1-Normal14"/>
        <w:spacing w:line="240" w:lineRule="auto"/>
        <w:jc w:val="both"/>
        <w:rPr>
          <w:rFonts w:eastAsia="Times New Roman"/>
        </w:rPr>
      </w:pPr>
      <w:r>
        <w:footnoteRef/>
      </w:r>
      <w:r>
        <w:t>Овај део Извештаја је прилог Београдске отворене школе.</w:t>
      </w:r>
    </w:p>
  </w:footnote>
  <w:footnote w:id="64">
    <w:p w14:paraId="30B8D5EC" w14:textId="6CADEAA6"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Млади и пракса у Србији – преглед најновијих истраживања, Београдска отворена школа. Доступно на: </w:t>
      </w:r>
      <w:hyperlink r:id="rId39">
        <w:r>
          <w:rPr>
            <w:rFonts w:ascii="Times New Roman" w:eastAsia="Times New Roman" w:hAnsi="Times New Roman" w:cs="Times New Roman"/>
          </w:rPr>
          <w:t>https://www.bos.rs/uz-eng/news/247/9265/youth-and-internships-in-serbia--an-overview-of-the-latest-researches.html</w:t>
        </w:r>
      </w:hyperlink>
      <w:r>
        <w:rPr>
          <w:rFonts w:ascii="Times New Roman" w:eastAsia="Times New Roman" w:hAnsi="Times New Roman" w:cs="Times New Roman"/>
        </w:rPr>
        <w:t>.</w:t>
      </w:r>
    </w:p>
  </w:footnote>
  <w:footnote w:id="65">
    <w:p w14:paraId="3DF3889D"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40"/>
      <w:r>
        <w:rPr>
          <w:rFonts w:ascii="Times New Roman" w:eastAsia="Times New Roman" w:hAnsi="Times New Roman" w:cs="Times New Roman"/>
        </w:rPr>
        <w:t xml:space="preserve">РГ </w:t>
      </w:r>
      <w:proofErr w:type="spellStart"/>
      <w:r>
        <w:rPr>
          <w:rFonts w:ascii="Times New Roman" w:eastAsia="Times New Roman" w:hAnsi="Times New Roman" w:cs="Times New Roman"/>
        </w:rPr>
        <w:t>је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окупила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представнике</w:t>
      </w:r>
      <w:proofErr w:type="spellEnd"/>
      <w:r>
        <w:rPr>
          <w:rFonts w:ascii="Times New Roman" w:eastAsia="Times New Roman" w:hAnsi="Times New Roman" w:cs="Times New Roman"/>
        </w:rPr>
        <w:t xml:space="preserve"> институција које се баве запошљавањем, образовањем и младима, синдиката, удружења послодаваца и организација цивилног друштва.</w:t>
      </w:r>
    </w:p>
  </w:footnote>
  <w:footnote w:id="66">
    <w:p w14:paraId="42CCCC9F"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Закон о младима („Службени гласник РС”, бр. </w:t>
      </w:r>
      <w:r>
        <w:rPr>
          <w:rFonts w:ascii="Times New Roman" w:hAnsi="Times New Roman" w:cs="Times New Roman"/>
        </w:rPr>
        <w:t xml:space="preserve">50/2011), доступно на: </w:t>
      </w:r>
      <w:hyperlink r:id="rId41">
        <w:r>
          <w:rPr>
            <w:rFonts w:ascii="Times New Roman" w:eastAsia="Times New Roman" w:hAnsi="Times New Roman" w:cs="Times New Roman"/>
          </w:rPr>
          <w:t>https://www.mos.gov.rs/wp-content/uploads/download-manager-files/The%20Law%20on%20Youth.pdf</w:t>
        </w:r>
      </w:hyperlink>
    </w:p>
  </w:footnote>
  <w:footnote w:id="67">
    <w:p w14:paraId="45D2C495" w14:textId="20638269"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„Матрица праћења подстицајно</w:t>
      </w:r>
      <w:r>
        <w:rPr>
          <w:rFonts w:ascii="Times New Roman" w:hAnsi="Times New Roman" w:cs="Times New Roman"/>
        </w:rPr>
        <w:t xml:space="preserve">г окружења за развој цивилног друштва: Извештај о земљи за 2020. годину”, 2021, Грађанске иницијативе, стр. 45, доступно на: </w:t>
      </w:r>
      <w:hyperlink r:id="rId42">
        <w:r>
          <w:rPr>
            <w:rFonts w:ascii="Times New Roman" w:eastAsia="Times New Roman" w:hAnsi="Times New Roman" w:cs="Times New Roman"/>
          </w:rPr>
          <w:t>https://www.gradjanske.org/wp-</w:t>
        </w:r>
        <w:r>
          <w:rPr>
            <w:rFonts w:ascii="Times New Roman" w:eastAsia="Times New Roman" w:hAnsi="Times New Roman" w:cs="Times New Roman"/>
          </w:rPr>
          <w:t>content/uploads/2022/01/Monitoring-Matrix-2020-.pdf</w:t>
        </w:r>
      </w:hyperlink>
      <w:r>
        <w:rPr>
          <w:rFonts w:ascii="Times New Roman" w:eastAsia="Times New Roman" w:hAnsi="Times New Roman" w:cs="Times New Roman"/>
        </w:rPr>
        <w:t>.</w:t>
      </w:r>
    </w:p>
  </w:footnote>
  <w:footnote w:id="68">
    <w:p w14:paraId="41CC5348" w14:textId="248EC68B"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„CAF светски индекс давања 2021: Специјални извештај о глобалној пандемији”, Фондација за помоћ добротворним организацијама, 2021, доступно на: </w:t>
      </w:r>
      <w:hyperlink r:id="rId43">
        <w:r>
          <w:rPr>
            <w:rFonts w:ascii="Times New Roman" w:eastAsia="Times New Roman" w:hAnsi="Times New Roman" w:cs="Times New Roman"/>
          </w:rPr>
          <w:t>https://www.cafonline.org/docs/default-source/about-us-research/cafworldgivingindex2021_report_web2_100621.pdf</w:t>
        </w:r>
      </w:hyperlink>
      <w:r>
        <w:rPr>
          <w:rFonts w:ascii="Times New Roman" w:eastAsia="Times New Roman" w:hAnsi="Times New Roman" w:cs="Times New Roman"/>
        </w:rPr>
        <w:t>.</w:t>
      </w:r>
    </w:p>
  </w:footnote>
  <w:footnote w:id="69">
    <w:p w14:paraId="56A3D21D" w14:textId="14639884"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„Глобални индекс развоја младих и Извештај за 2020”, Секретаријат Комо</w:t>
      </w:r>
      <w:r>
        <w:rPr>
          <w:rFonts w:ascii="Times New Roman" w:hAnsi="Times New Roman" w:cs="Times New Roman"/>
        </w:rPr>
        <w:t xml:space="preserve">нвелта, 2021, доступно на: </w:t>
      </w:r>
      <w:hyperlink r:id="rId44">
        <w:r>
          <w:rPr>
            <w:rFonts w:ascii="Times New Roman" w:eastAsia="Times New Roman" w:hAnsi="Times New Roman" w:cs="Times New Roman"/>
          </w:rPr>
          <w:t>https://thecommonwealth.org/sites/default/files/inline/5023_V3_Book_lores_smaller.pdf</w:t>
        </w:r>
      </w:hyperlink>
      <w:r>
        <w:rPr>
          <w:rFonts w:ascii="Times New Roman" w:eastAsia="Times New Roman" w:hAnsi="Times New Roman" w:cs="Times New Roman"/>
        </w:rPr>
        <w:t>.</w:t>
      </w:r>
    </w:p>
  </w:footnote>
  <w:footnote w:id="70">
    <w:p w14:paraId="65C07E05"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Ex Post анализа ефеката Закона о во</w:t>
      </w:r>
      <w:r>
        <w:rPr>
          <w:rFonts w:ascii="Times New Roman" w:hAnsi="Times New Roman" w:cs="Times New Roman"/>
        </w:rPr>
        <w:t xml:space="preserve">лонтирању, Министарство за рад, запошљавање, борачка и социјална питања, 2020, доступна (на српском) </w:t>
      </w:r>
      <w:hyperlink r:id="rId45">
        <w:r>
          <w:rPr>
            <w:rFonts w:ascii="Times New Roman" w:eastAsia="Times New Roman" w:hAnsi="Times New Roman" w:cs="Times New Roman"/>
          </w:rPr>
          <w:t>ОВДЕ</w:t>
        </w:r>
      </w:hyperlink>
      <w:r>
        <w:rPr>
          <w:rFonts w:ascii="Times New Roman" w:eastAsia="Times New Roman" w:hAnsi="Times New Roman" w:cs="Times New Roman"/>
        </w:rPr>
        <w:t xml:space="preserve">. </w:t>
      </w:r>
    </w:p>
  </w:footnote>
  <w:footnote w:id="71">
    <w:p w14:paraId="24AF7DB4" w14:textId="4BDEC782"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„У сусрет новом закону о волонтирању: деценија пропуштених прилика”, Гра</w:t>
      </w:r>
      <w:r>
        <w:rPr>
          <w:rFonts w:ascii="Times New Roman" w:hAnsi="Times New Roman" w:cs="Times New Roman"/>
        </w:rPr>
        <w:t xml:space="preserve">ђанске иницијативе, 2019, доступно (на српском) на: </w:t>
      </w:r>
      <w:hyperlink r:id="rId46">
        <w:r>
          <w:rPr>
            <w:rFonts w:ascii="Times New Roman" w:eastAsia="Times New Roman" w:hAnsi="Times New Roman" w:cs="Times New Roman"/>
          </w:rPr>
          <w:t>https://www.gradjanske.org/u-susret-novom-zakonu-o-volontiranju/</w:t>
        </w:r>
      </w:hyperlink>
      <w:r>
        <w:rPr>
          <w:rFonts w:ascii="Times New Roman" w:eastAsia="Times New Roman" w:hAnsi="Times New Roman" w:cs="Times New Roman"/>
        </w:rPr>
        <w:t>.</w:t>
      </w:r>
    </w:p>
  </w:footnote>
  <w:footnote w:id="72">
    <w:p w14:paraId="7B762DD7" w14:textId="3C98B1F9" w:rsidR="002D556A" w:rsidRDefault="006F7DBA">
      <w:pPr>
        <w:pStyle w:val="P68B1DB1-Normal14"/>
        <w:spacing w:line="240" w:lineRule="auto"/>
        <w:rPr>
          <w:rFonts w:eastAsia="Times New Roman"/>
        </w:rPr>
      </w:pPr>
      <w:r>
        <w:footnoteRef/>
      </w:r>
      <w:r>
        <w:t xml:space="preserve"> „Матрица праћења подстицајног окружења за развој цив</w:t>
      </w:r>
      <w:r>
        <w:t>илног друштва: Извештај о земљи за 2020. годину”, 2021, Грађанске иницијативе, стр. 45.</w:t>
      </w:r>
    </w:p>
  </w:footnote>
  <w:footnote w:id="73">
    <w:p w14:paraId="7FC98DEF" w14:textId="48F07EF0"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Нацрт закона о волонтирању, доступан (на српском) на: </w:t>
      </w:r>
      <w:hyperlink r:id="rId47">
        <w:r>
          <w:rPr>
            <w:rFonts w:ascii="Times New Roman" w:eastAsia="Times New Roman" w:hAnsi="Times New Roman" w:cs="Times New Roman"/>
          </w:rPr>
          <w:t>http</w:t>
        </w:r>
        <w:r>
          <w:rPr>
            <w:rFonts w:ascii="Times New Roman" w:eastAsia="Times New Roman" w:hAnsi="Times New Roman" w:cs="Times New Roman"/>
          </w:rPr>
          <w:t>s://www.minrzs.gov.rs/sr/dokumenti/predlozi-i-nacrti/sektor-za-rad-i-zaposljavanje-0</w:t>
        </w:r>
      </w:hyperlink>
      <w:r>
        <w:rPr>
          <w:rFonts w:ascii="Times New Roman" w:eastAsia="Times New Roman" w:hAnsi="Times New Roman" w:cs="Times New Roman"/>
        </w:rPr>
        <w:t>.</w:t>
      </w:r>
    </w:p>
  </w:footnote>
  <w:footnote w:id="74">
    <w:p w14:paraId="7256FB56" w14:textId="4350C5EE"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„Отворено писмо Министарству за рад, запошљавање, борачка и социјална питања, премијерки и члановима Радне групе за израду закона о волонтирању”, Грађанске иницијативе,</w:t>
      </w:r>
      <w:r>
        <w:rPr>
          <w:rFonts w:ascii="Times New Roman" w:hAnsi="Times New Roman" w:cs="Times New Roman"/>
        </w:rPr>
        <w:t xml:space="preserve"> 2021, доступно на: </w:t>
      </w:r>
      <w:hyperlink r:id="rId48">
        <w:r>
          <w:rPr>
            <w:rFonts w:ascii="Times New Roman" w:eastAsia="Times New Roman" w:hAnsi="Times New Roman" w:cs="Times New Roman"/>
          </w:rPr>
          <w:t>https://www.gradjanske.org/en/open-letter-to-the-ministry-of-labor-employment-veterans-and-social-affairs-the-prime-minister-and-members-of-the-working-group-for-drafting-the-law-on-volunteering/</w:t>
        </w:r>
      </w:hyperlink>
      <w:r>
        <w:rPr>
          <w:rFonts w:ascii="Times New Roman" w:eastAsia="Times New Roman" w:hAnsi="Times New Roman" w:cs="Times New Roman"/>
        </w:rPr>
        <w:t>.</w:t>
      </w:r>
    </w:p>
  </w:footnote>
  <w:footnote w:id="75">
    <w:p w14:paraId="0DF519A4"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С. Брадаш, Млади и достојанствен рад, Фондација Центар за демократију, 2018, доступно на: </w:t>
      </w:r>
      <w:hyperlink r:id="rId49">
        <w:r>
          <w:rPr>
            <w:rFonts w:ascii="Times New Roman" w:eastAsia="Times New Roman" w:hAnsi="Times New Roman" w:cs="Times New Roman"/>
          </w:rPr>
          <w:t>http://www.centaronline.org/sr/ publikacija/1785/mladi-idostojanstven-rad</w:t>
        </w:r>
      </w:hyperlink>
      <w:r>
        <w:rPr>
          <w:rFonts w:ascii="Times New Roman" w:eastAsia="Times New Roman" w:hAnsi="Times New Roman" w:cs="Times New Roman"/>
        </w:rPr>
        <w:t>.</w:t>
      </w:r>
    </w:p>
  </w:footnote>
  <w:footnote w:id="76">
    <w:p w14:paraId="0EE564C0" w14:textId="4D42A317" w:rsidR="002D556A" w:rsidRDefault="006F7DBA">
      <w:pPr>
        <w:pStyle w:val="P68B1DB1-Normal14"/>
        <w:spacing w:line="240" w:lineRule="auto"/>
        <w:jc w:val="both"/>
        <w:rPr>
          <w:rFonts w:eastAsia="Times New Roman"/>
        </w:rPr>
      </w:pPr>
      <w:r>
        <w:footnoteRef/>
      </w:r>
      <w:r>
        <w:t xml:space="preserve"> </w:t>
      </w:r>
      <w:proofErr w:type="spellStart"/>
      <w:r>
        <w:t>Исто</w:t>
      </w:r>
      <w:proofErr w:type="spellEnd"/>
      <w:r>
        <w:t>.</w:t>
      </w:r>
    </w:p>
  </w:footnote>
  <w:footnote w:id="77">
    <w:p w14:paraId="1156C7C2" w14:textId="77777777" w:rsidR="002D556A" w:rsidRDefault="006F7DBA">
      <w:pPr>
        <w:pStyle w:val="P68B1DB1-Normal14"/>
        <w:spacing w:line="240" w:lineRule="auto"/>
        <w:rPr>
          <w:rFonts w:eastAsia="Times New Roman"/>
        </w:rPr>
      </w:pPr>
      <w:r>
        <w:footnoteRef/>
      </w:r>
      <w:r>
        <w:t xml:space="preserve"> </w:t>
      </w:r>
      <w:proofErr w:type="spellStart"/>
      <w:r>
        <w:t>Продавци</w:t>
      </w:r>
      <w:proofErr w:type="spellEnd"/>
      <w:r>
        <w:t xml:space="preserve">, </w:t>
      </w:r>
      <w:proofErr w:type="spellStart"/>
      <w:r>
        <w:t>кувари</w:t>
      </w:r>
      <w:proofErr w:type="spellEnd"/>
      <w:r>
        <w:t xml:space="preserve">, </w:t>
      </w:r>
      <w:proofErr w:type="spellStart"/>
      <w:r>
        <w:t>конобари</w:t>
      </w:r>
      <w:proofErr w:type="spellEnd"/>
      <w:r>
        <w:t xml:space="preserve"> и </w:t>
      </w:r>
      <w:r>
        <w:t>помоћни и физички радници.</w:t>
      </w:r>
    </w:p>
  </w:footnote>
  <w:footnote w:id="78">
    <w:p w14:paraId="493A252F" w14:textId="77777777" w:rsidR="002D556A" w:rsidRDefault="006F7DBA">
      <w:pPr>
        <w:pStyle w:val="P68B1DB1-Normal14"/>
        <w:spacing w:line="240" w:lineRule="auto"/>
        <w:jc w:val="both"/>
        <w:rPr>
          <w:rFonts w:eastAsia="Times New Roman"/>
        </w:rPr>
      </w:pPr>
      <w:r>
        <w:footnoteRef/>
      </w:r>
      <w:r>
        <w:t xml:space="preserve"> Прерађивачка индустрија (26% мушкараца и 27,5% жена), трговина на велико и мало (18,5% мушкараца и 15,2% жена) и услуге смештаја и исхране (11,1% мушкараца и 10,3% жена).</w:t>
      </w:r>
    </w:p>
  </w:footnote>
  <w:footnote w:id="79">
    <w:p w14:paraId="56B14F65" w14:textId="21635779"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Брадаш, С., Рељановић, М., Секуловић, И., Утицај панде</w:t>
      </w:r>
      <w:r>
        <w:rPr>
          <w:rFonts w:ascii="Times New Roman" w:hAnsi="Times New Roman" w:cs="Times New Roman"/>
        </w:rPr>
        <w:t>мије COVID-19 на положај и права радника у Србији, Фондација Центар за демократију и OHCHR, 2020, доступно на:</w:t>
      </w:r>
      <w:hyperlink r:id="rId50">
        <w:r>
          <w:rPr>
            <w:rFonts w:ascii="Times New Roman" w:eastAsia="Times New Roman" w:hAnsi="Times New Roman" w:cs="Times New Roman"/>
          </w:rPr>
          <w:t xml:space="preserve"> </w:t>
        </w:r>
      </w:hyperlink>
      <w:hyperlink r:id="rId51">
        <w:r>
          <w:rPr>
            <w:rFonts w:ascii="Times New Roman" w:eastAsia="Times New Roman" w:hAnsi="Times New Roman" w:cs="Times New Roman"/>
          </w:rPr>
          <w:t>http://www.centaronline.org/userfiles/files/publikacije/fcd-uticaj-epidemije-covid-19-na-po</w:t>
        </w:r>
        <w:r>
          <w:rPr>
            <w:rFonts w:ascii="Times New Roman" w:eastAsia="Times New Roman" w:hAnsi="Times New Roman" w:cs="Times New Roman"/>
          </w:rPr>
          <w:t>lozaj-i-prava-radnica-i-radnika-u-srbiji.pdf</w:t>
        </w:r>
      </w:hyperlink>
      <w:r>
        <w:rPr>
          <w:rFonts w:ascii="Times New Roman" w:eastAsia="Times New Roman" w:hAnsi="Times New Roman" w:cs="Times New Roman"/>
        </w:rPr>
        <w:t>.</w:t>
      </w:r>
    </w:p>
  </w:footnote>
  <w:footnote w:id="80">
    <w:p w14:paraId="6B3FAEEE" w14:textId="541EE4C4" w:rsidR="002D556A" w:rsidRDefault="006F7DBA">
      <w:pPr>
        <w:pStyle w:val="P68B1DB1-Normal14"/>
        <w:spacing w:line="240" w:lineRule="auto"/>
        <w:jc w:val="both"/>
        <w:rPr>
          <w:rFonts w:eastAsia="Times New Roman"/>
        </w:rPr>
      </w:pPr>
      <w:r>
        <w:footnoteRef/>
      </w:r>
      <w:r>
        <w:t>Резултати релевантних истраживања показују да млади на селу дуже остају у родитељском/породичном дому и касније се осамостаљују (82%) у односу на младе у граду (70%).У сеоским срединама око 16% младих живи у с</w:t>
      </w:r>
      <w:r>
        <w:t>тамбеним објектима у којима кров прокишњава, са влажним зидовима и подовима, прозорским оквирима или подовима који труле, док је у граду овај проценат нешто мањи (око 14%).</w:t>
      </w:r>
    </w:p>
  </w:footnote>
  <w:footnote w:id="81">
    <w:p w14:paraId="0526C71E"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Алтернативни извештај о положају и потребама младих</w:t>
      </w:r>
      <w:r>
        <w:rPr>
          <w:rFonts w:ascii="Times New Roman" w:eastAsia="Times New Roman" w:hAnsi="Times New Roman" w:cs="Times New Roman"/>
        </w:rPr>
        <w:t>, Кровна организација младих С</w:t>
      </w:r>
      <w:r>
        <w:rPr>
          <w:rFonts w:ascii="Times New Roman" w:eastAsia="Times New Roman" w:hAnsi="Times New Roman" w:cs="Times New Roman"/>
        </w:rPr>
        <w:t>рбије (KOMS),  Београд, 2020, доступно на:</w:t>
      </w:r>
      <w:hyperlink r:id="rId52">
        <w:r>
          <w:rPr>
            <w:rFonts w:ascii="Times New Roman" w:eastAsia="Times New Roman" w:hAnsi="Times New Roman" w:cs="Times New Roman"/>
          </w:rPr>
          <w:t xml:space="preserve"> </w:t>
        </w:r>
      </w:hyperlink>
      <w:hyperlink r:id="rId53">
        <w:r>
          <w:rPr>
            <w:rFonts w:ascii="Times New Roman" w:eastAsia="Times New Roman" w:hAnsi="Times New Roman" w:cs="Times New Roman"/>
          </w:rPr>
          <w:t>https://koms.rs/wp-content/uploads/2020/09/Alternativni-izves%CC%8Ctaj-o-poloz%CC%8Caju-i-potrebama-mladih-u-RS-2020.pdf</w:t>
        </w:r>
      </w:hyperlink>
      <w:r>
        <w:rPr>
          <w:rFonts w:ascii="Times New Roman" w:eastAsia="Times New Roman" w:hAnsi="Times New Roman" w:cs="Times New Roman"/>
        </w:rPr>
        <w:t>.</w:t>
      </w:r>
    </w:p>
  </w:footnote>
  <w:footnote w:id="82">
    <w:p w14:paraId="3BB177AE"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„DW: Да ли је 500 милиона евра за младе брачне парове реално и до</w:t>
      </w:r>
      <w:r>
        <w:rPr>
          <w:rFonts w:ascii="Times New Roman" w:hAnsi="Times New Roman" w:cs="Times New Roman"/>
        </w:rPr>
        <w:t>вољно?”</w:t>
      </w:r>
      <w:r>
        <w:rPr>
          <w:rFonts w:ascii="Times New Roman" w:eastAsia="Times New Roman" w:hAnsi="Times New Roman" w:cs="Times New Roman"/>
          <w:i/>
        </w:rPr>
        <w:t xml:space="preserve">N1, </w:t>
      </w:r>
      <w:r>
        <w:rPr>
          <w:rFonts w:ascii="Times New Roman" w:eastAsia="Times New Roman" w:hAnsi="Times New Roman" w:cs="Times New Roman"/>
        </w:rPr>
        <w:t>14. децембар 2019. Доступно на:</w:t>
      </w:r>
      <w:hyperlink r:id="rId54">
        <w:r>
          <w:rPr>
            <w:rFonts w:ascii="Times New Roman" w:eastAsia="Times New Roman" w:hAnsi="Times New Roman" w:cs="Times New Roman"/>
          </w:rPr>
          <w:t xml:space="preserve"> </w:t>
        </w:r>
      </w:hyperlink>
      <w:hyperlink r:id="rId55">
        <w:r>
          <w:rPr>
            <w:rFonts w:ascii="Times New Roman" w:eastAsia="Times New Roman" w:hAnsi="Times New Roman" w:cs="Times New Roman"/>
          </w:rPr>
          <w:t>https://rs.n1info.com/vesti/a552411-dw-da-li-je-500-miliona-evra-za-mlade-bracne-parove-realno-i-dovoljno/</w:t>
        </w:r>
      </w:hyperlink>
      <w:r>
        <w:rPr>
          <w:rFonts w:ascii="Times New Roman" w:eastAsia="Times New Roman" w:hAnsi="Times New Roman" w:cs="Times New Roman"/>
        </w:rPr>
        <w:t>.</w:t>
      </w:r>
    </w:p>
  </w:footnote>
  <w:footnote w:id="83">
    <w:p w14:paraId="22492761" w14:textId="403B1762" w:rsidR="002D556A" w:rsidRDefault="006F7DBA">
      <w:pPr>
        <w:pStyle w:val="P68B1DB1-Normal14"/>
        <w:spacing w:line="240" w:lineRule="auto"/>
        <w:rPr>
          <w:rFonts w:eastAsia="Times New Roman"/>
        </w:rPr>
      </w:pPr>
      <w:r>
        <w:footnoteRef/>
      </w:r>
      <w:r>
        <w:t xml:space="preserve"> Програм Владе Републике Србије, кандидат за председницу Владе Ана Брнабић, октобар 2020.</w:t>
      </w:r>
    </w:p>
  </w:footnote>
  <w:footnote w:id="84">
    <w:p w14:paraId="6B786D8E" w14:textId="16C1DBB3"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Члан 99. Правилн</w:t>
      </w:r>
      <w:r>
        <w:rPr>
          <w:rFonts w:ascii="Times New Roman" w:hAnsi="Times New Roman" w:cs="Times New Roman"/>
        </w:rPr>
        <w:t xml:space="preserve">ика о ближим условима и стандардима за пружање услуга социјалне заштите, </w:t>
      </w:r>
      <w:r>
        <w:rPr>
          <w:rFonts w:ascii="Times New Roman" w:eastAsia="Times New Roman" w:hAnsi="Times New Roman" w:cs="Times New Roman"/>
          <w:i/>
        </w:rPr>
        <w:t>СЛ РС</w:t>
      </w:r>
      <w:r>
        <w:rPr>
          <w:rFonts w:ascii="Times New Roman" w:eastAsia="Times New Roman" w:hAnsi="Times New Roman" w:cs="Times New Roman"/>
        </w:rPr>
        <w:t>, 42/13, 89/18, 73/19.</w:t>
      </w:r>
    </w:p>
  </w:footnote>
  <w:footnote w:id="85">
    <w:p w14:paraId="060FDF12"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Пунолетни корисници у систему социјалне заштите 2019, </w:t>
      </w:r>
      <w:r>
        <w:rPr>
          <w:rFonts w:ascii="Times New Roman" w:eastAsia="Times New Roman" w:hAnsi="Times New Roman" w:cs="Times New Roman"/>
          <w:i/>
        </w:rPr>
        <w:t>Републички завод за социјалну заштиту</w:t>
      </w:r>
      <w:r>
        <w:rPr>
          <w:rFonts w:ascii="Times New Roman" w:eastAsia="Times New Roman" w:hAnsi="Times New Roman" w:cs="Times New Roman"/>
        </w:rPr>
        <w:t>, 2020.</w:t>
      </w:r>
    </w:p>
  </w:footnote>
  <w:footnote w:id="86">
    <w:p w14:paraId="29ED5A08" w14:textId="77777777" w:rsidR="002D556A" w:rsidRDefault="006F7DBA">
      <w:pPr>
        <w:pStyle w:val="P68B1DB1-Normal14"/>
        <w:spacing w:line="240" w:lineRule="auto"/>
        <w:rPr>
          <w:rFonts w:eastAsia="Times New Roman"/>
        </w:rPr>
      </w:pPr>
      <w:r>
        <w:footnoteRef/>
      </w:r>
      <w:r>
        <w:t xml:space="preserve"> Матковић, Г. и Страњаковић, М., „Мапирање услуга соц</w:t>
      </w:r>
      <w:r>
        <w:t>ијалне заштите и материјалне подршке у надлежности јединица локалне самоуправе у Републици Србији” (Биљана Младеновић уредник, Тим Владе РС за социјално укључивање и смањење сиромаштва 2020), стр. 21.</w:t>
      </w:r>
    </w:p>
  </w:footnote>
  <w:footnote w:id="87">
    <w:p w14:paraId="11A3A9FE" w14:textId="7C412CB8"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i/>
        </w:rPr>
        <w:t>Исто</w:t>
      </w:r>
      <w:r>
        <w:rPr>
          <w:rFonts w:ascii="Times New Roman" w:eastAsia="Times New Roman" w:hAnsi="Times New Roman" w:cs="Times New Roman"/>
        </w:rPr>
        <w:t>, стр. 15, стр. 18.</w:t>
      </w:r>
    </w:p>
  </w:footnote>
  <w:footnote w:id="88">
    <w:p w14:paraId="4EBD3AE2"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Пунолетни корисници у систему социјалне заштите 2019, </w:t>
      </w:r>
      <w:r>
        <w:rPr>
          <w:rFonts w:ascii="Times New Roman" w:eastAsia="Times New Roman" w:hAnsi="Times New Roman" w:cs="Times New Roman"/>
          <w:i/>
        </w:rPr>
        <w:t>Републички завод за социјалну заштиту</w:t>
      </w:r>
      <w:r>
        <w:rPr>
          <w:rFonts w:ascii="Times New Roman" w:eastAsia="Times New Roman" w:hAnsi="Times New Roman" w:cs="Times New Roman"/>
        </w:rPr>
        <w:t>, 2020.</w:t>
      </w:r>
    </w:p>
  </w:footnote>
  <w:footnote w:id="89">
    <w:p w14:paraId="4C88C020" w14:textId="6B5D9809"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Орла, К., „Независни живот разбијача митова” </w:t>
      </w:r>
      <w:r>
        <w:rPr>
          <w:rFonts w:ascii="Times New Roman" w:eastAsia="Times New Roman" w:hAnsi="Times New Roman" w:cs="Times New Roman"/>
          <w:i/>
        </w:rPr>
        <w:t>Европска мрежа за самостални живот</w:t>
      </w:r>
      <w:r>
        <w:rPr>
          <w:rFonts w:ascii="Times New Roman" w:eastAsia="Times New Roman" w:hAnsi="Times New Roman" w:cs="Times New Roman"/>
        </w:rPr>
        <w:t>, 2014.</w:t>
      </w:r>
    </w:p>
  </w:footnote>
  <w:footnote w:id="90">
    <w:p w14:paraId="353F652A" w14:textId="77777777" w:rsidR="002D556A" w:rsidRDefault="006F7DBA">
      <w:pPr>
        <w:pStyle w:val="P68B1DB1-Normal14"/>
        <w:spacing w:line="240" w:lineRule="auto"/>
        <w:rPr>
          <w:rFonts w:eastAsia="Times New Roman"/>
        </w:rPr>
      </w:pPr>
      <w:r>
        <w:footnoteRef/>
      </w:r>
      <w:r>
        <w:t xml:space="preserve"> „Последице Covid-19 на положај осетљивих и ризичних група”, OHCHR</w:t>
      </w:r>
      <w:r>
        <w:t xml:space="preserve"> и тим SIPRU, 2020.</w:t>
      </w:r>
    </w:p>
  </w:footnote>
  <w:footnote w:id="91">
    <w:p w14:paraId="5C18D86B"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Види више информација на:</w:t>
      </w:r>
      <w:hyperlink r:id="rId56">
        <w:r>
          <w:rPr>
            <w:rFonts w:ascii="Times New Roman" w:eastAsia="Times New Roman" w:hAnsi="Times New Roman" w:cs="Times New Roman"/>
          </w:rPr>
          <w:t xml:space="preserve"> </w:t>
        </w:r>
      </w:hyperlink>
      <w:hyperlink r:id="rId57">
        <w:r>
          <w:rPr>
            <w:rFonts w:ascii="Times New Roman" w:eastAsia="Times New Roman" w:hAnsi="Times New Roman" w:cs="Times New Roman"/>
          </w:rPr>
          <w:t>https://www.minrzs.gov.rs/sr/aktuelnosti/vesti/u-ustanovama-socijalne-zastite-za-smestaj-korisnika-i-domovima-za-smestaj-odraslih-i-starih-zarazeno-968-korisnika-i-563-zaposlena?fbclid=IwA</w:t>
        </w:r>
        <w:r>
          <w:rPr>
            <w:rFonts w:ascii="Times New Roman" w:eastAsia="Times New Roman" w:hAnsi="Times New Roman" w:cs="Times New Roman"/>
          </w:rPr>
          <w:t>R2tSsmzQeSugWGHtw5sE6r1333TnA5Lecu8tz7EFcShGm9x1y9a3bpmDGw</w:t>
        </w:r>
      </w:hyperlink>
      <w:r>
        <w:rPr>
          <w:rFonts w:ascii="Times New Roman" w:eastAsia="Times New Roman" w:hAnsi="Times New Roman" w:cs="Times New Roman"/>
        </w:rPr>
        <w:t>.</w:t>
      </w:r>
    </w:p>
  </w:footnote>
  <w:footnote w:id="92">
    <w:p w14:paraId="40336ABF"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Здравље младих, положај и потребе младих у Републици Србији: </w:t>
      </w:r>
      <w:hyperlink r:id="rId58">
        <w:r>
          <w:rPr>
            <w:rFonts w:ascii="Times New Roman" w:eastAsia="Times New Roman" w:hAnsi="Times New Roman" w:cs="Times New Roman"/>
          </w:rPr>
          <w:t>https://koms.rs/wp-content/uploads/20</w:t>
        </w:r>
        <w:r>
          <w:rPr>
            <w:rFonts w:ascii="Times New Roman" w:eastAsia="Times New Roman" w:hAnsi="Times New Roman" w:cs="Times New Roman"/>
          </w:rPr>
          <w:t>21/12/Istrazivanje-Zdravlje-mladih-.pdf</w:t>
        </w:r>
      </w:hyperlink>
      <w:r>
        <w:rPr>
          <w:rFonts w:ascii="Times New Roman" w:eastAsia="Times New Roman" w:hAnsi="Times New Roman" w:cs="Times New Roman"/>
        </w:rPr>
        <w:t xml:space="preserve">, 2021, доступно на: </w:t>
      </w:r>
      <w:hyperlink r:id="rId59">
        <w:r>
          <w:rPr>
            <w:rFonts w:ascii="Times New Roman" w:eastAsia="Times New Roman" w:hAnsi="Times New Roman" w:cs="Times New Roman"/>
          </w:rPr>
          <w:t>https://koms.rs/wp-content/uploads/2021/12/Istrazivanje-Zdravlje-mladih-.pdf</w:t>
        </w:r>
      </w:hyperlink>
      <w:r>
        <w:rPr>
          <w:rFonts w:ascii="Times New Roman" w:eastAsia="Times New Roman" w:hAnsi="Times New Roman" w:cs="Times New Roman"/>
        </w:rPr>
        <w:t>, стр. 48.</w:t>
      </w:r>
    </w:p>
  </w:footnote>
  <w:footnote w:id="93">
    <w:p w14:paraId="0F92EE1E" w14:textId="4C3C0EED"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Акциони пла</w:t>
      </w:r>
      <w:r>
        <w:rPr>
          <w:rFonts w:ascii="Times New Roman" w:hAnsi="Times New Roman" w:cs="Times New Roman"/>
        </w:rPr>
        <w:t xml:space="preserve">н за спровођење Програма заштите менталног здравља у Републици Србији за период 2019-2026, доступно на: </w:t>
      </w:r>
      <w:hyperlink r:id="rId60">
        <w:r>
          <w:rPr>
            <w:rFonts w:ascii="Times New Roman" w:eastAsia="Times New Roman" w:hAnsi="Times New Roman" w:cs="Times New Roman"/>
          </w:rPr>
          <w:t>https://www.zdravlje.gov.rs/view_file.php?file_id=1200&amp;cache=sr</w:t>
        </w:r>
      </w:hyperlink>
      <w:r>
        <w:rPr>
          <w:rFonts w:ascii="Times New Roman" w:eastAsia="Times New Roman" w:hAnsi="Times New Roman" w:cs="Times New Roman"/>
        </w:rPr>
        <w:t>.</w:t>
      </w:r>
    </w:p>
  </w:footnote>
  <w:footnote w:id="94">
    <w:p w14:paraId="12C5A861" w14:textId="3F5FF3EB"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Пр</w:t>
      </w:r>
      <w:r>
        <w:rPr>
          <w:rFonts w:ascii="Times New Roman" w:hAnsi="Times New Roman" w:cs="Times New Roman"/>
        </w:rPr>
        <w:t xml:space="preserve">ограм заштите менталног здравља у Републици Србији за период 2019-2026, 2.3. Стање услуга и особља, доступно на српском на: </w:t>
      </w:r>
      <w:hyperlink r:id="rId61">
        <w:r>
          <w:rPr>
            <w:rFonts w:ascii="Times New Roman" w:eastAsia="Times New Roman" w:hAnsi="Times New Roman" w:cs="Times New Roman"/>
          </w:rPr>
          <w:t>https://www.zdravlje.gov.rs/view_file.php?file_id</w:t>
        </w:r>
        <w:r>
          <w:rPr>
            <w:rFonts w:ascii="Times New Roman" w:eastAsia="Times New Roman" w:hAnsi="Times New Roman" w:cs="Times New Roman"/>
          </w:rPr>
          <w:t>=1199&amp;cache=sr</w:t>
        </w:r>
      </w:hyperlink>
      <w:r>
        <w:rPr>
          <w:rFonts w:ascii="Times New Roman" w:eastAsia="Times New Roman" w:hAnsi="Times New Roman" w:cs="Times New Roman"/>
        </w:rPr>
        <w:t>.</w:t>
      </w:r>
    </w:p>
  </w:footnote>
  <w:footnote w:id="95">
    <w:p w14:paraId="43D93C8C" w14:textId="4991E605" w:rsidR="002D556A" w:rsidRDefault="006F7DBA">
      <w:pPr>
        <w:spacing w:line="240" w:lineRule="auto"/>
        <w:rPr>
          <w:rFonts w:ascii="Times New Roman" w:eastAsia="Times New Roman" w:hAnsi="Times New Roman" w:cs="Times New Roman"/>
          <w:color w:val="000000" w:themeColor="text1"/>
          <w:sz w:val="16"/>
        </w:rPr>
      </w:pPr>
      <w:r>
        <w:rPr>
          <w:rFonts w:ascii="Times New Roman" w:hAnsi="Times New Roman" w:cs="Times New Roman"/>
          <w:color w:val="000000" w:themeColor="text1"/>
          <w:sz w:val="16"/>
        </w:rPr>
        <w:footnoteRef/>
      </w:r>
      <w:r>
        <w:rPr>
          <w:rFonts w:ascii="Times New Roman" w:hAnsi="Times New Roman" w:cs="Times New Roman"/>
          <w:color w:val="000000" w:themeColor="text1"/>
          <w:sz w:val="16"/>
        </w:rPr>
        <w:t xml:space="preserve"> Види, тј. </w:t>
      </w:r>
      <w:hyperlink r:id="rId62" w:history="1">
        <w:r>
          <w:rPr>
            <w:rStyle w:val="Hiperveza"/>
            <w:rFonts w:ascii="Times New Roman" w:eastAsia="Times New Roman" w:hAnsi="Times New Roman" w:cs="Times New Roman"/>
            <w:color w:val="000000" w:themeColor="text1"/>
            <w:sz w:val="16"/>
            <w:u w:val="none"/>
          </w:rPr>
          <w:t>https://bfpe.org/u-fokusu/zastita-i-unapredjenje-prava-gradjana-u-oblasti-mentalnog-zdravlja-u-srbiji</w:t>
        </w:r>
      </w:hyperlink>
      <w:r>
        <w:rPr>
          <w:rFonts w:ascii="Times New Roman" w:eastAsia="Times New Roman" w:hAnsi="Times New Roman" w:cs="Times New Roman"/>
          <w:color w:val="000000" w:themeColor="text1"/>
          <w:sz w:val="16"/>
        </w:rPr>
        <w:t>/.</w:t>
      </w:r>
    </w:p>
  </w:footnote>
  <w:footnote w:id="96">
    <w:p w14:paraId="7FF4A03F" w14:textId="03E09301" w:rsidR="002D556A" w:rsidRDefault="006F7DBA">
      <w:pPr>
        <w:pStyle w:val="P68B1DB1-Normal14"/>
        <w:spacing w:line="240" w:lineRule="auto"/>
        <w:jc w:val="both"/>
        <w:rPr>
          <w:rFonts w:eastAsia="Times New Roman"/>
        </w:rPr>
      </w:pPr>
      <w:r>
        <w:footnoteRef/>
      </w:r>
      <w:r w:rsidR="00555DF7">
        <w:rPr>
          <w:lang w:val="sr-Cyrl-RS"/>
        </w:rPr>
        <w:t xml:space="preserve"> </w:t>
      </w:r>
      <w:proofErr w:type="spellStart"/>
      <w:r>
        <w:t>Председник</w:t>
      </w:r>
      <w:proofErr w:type="spellEnd"/>
      <w:r>
        <w:t xml:space="preserve"> </w:t>
      </w:r>
      <w:proofErr w:type="spellStart"/>
      <w:r>
        <w:t>Републике</w:t>
      </w:r>
      <w:proofErr w:type="spellEnd"/>
      <w:r>
        <w:t xml:space="preserve">, </w:t>
      </w:r>
      <w:proofErr w:type="spellStart"/>
      <w:r>
        <w:t>председник</w:t>
      </w:r>
      <w:proofErr w:type="spellEnd"/>
      <w:r>
        <w:t xml:space="preserve"> </w:t>
      </w:r>
      <w:proofErr w:type="spellStart"/>
      <w:r>
        <w:t>Владе</w:t>
      </w:r>
      <w:proofErr w:type="spellEnd"/>
      <w:r>
        <w:t xml:space="preserve"> и надлежни министри (здравља, рада и социјалних питања, културе и информисања, просвете, омладине и спорта, људских и мањинских права и социјалног дијалога.</w:t>
      </w:r>
    </w:p>
  </w:footnote>
  <w:footnote w:id="97">
    <w:p w14:paraId="66B48579"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правима младих у Републици Србији у 2020.”, </w:t>
      </w:r>
      <w:r>
        <w:rPr>
          <w:rFonts w:ascii="Times New Roman" w:eastAsia="Times New Roman" w:hAnsi="Times New Roman" w:cs="Times New Roman"/>
          <w:i/>
        </w:rPr>
        <w:t>Бе</w:t>
      </w:r>
      <w:r>
        <w:rPr>
          <w:rFonts w:ascii="Times New Roman" w:eastAsia="Times New Roman" w:hAnsi="Times New Roman" w:cs="Times New Roman"/>
          <w:i/>
        </w:rPr>
        <w:t>оградски центар за људска права</w:t>
      </w:r>
      <w:r>
        <w:rPr>
          <w:rFonts w:ascii="Times New Roman" w:eastAsia="Times New Roman" w:hAnsi="Times New Roman" w:cs="Times New Roman"/>
        </w:rPr>
        <w:t>, 2021, стр. 182-183.</w:t>
      </w:r>
    </w:p>
  </w:footnote>
  <w:footnote w:id="98">
    <w:p w14:paraId="36716513" w14:textId="77777777" w:rsidR="002D556A" w:rsidRDefault="006F7DBA">
      <w:pPr>
        <w:pStyle w:val="P68B1DB1-Normal14"/>
        <w:spacing w:line="240" w:lineRule="auto"/>
        <w:rPr>
          <w:rFonts w:eastAsia="Times New Roman"/>
        </w:rPr>
      </w:pPr>
      <w:r>
        <w:footnoteRef/>
      </w:r>
      <w:r>
        <w:t xml:space="preserve"> Бекер, К. и Милошевић, Т., Насиље над женама са инвалидитетом у установама за домски смештај, Иницијатива за права особа са инвалидитетом MDRI-S, 2017.</w:t>
      </w:r>
    </w:p>
  </w:footnote>
  <w:footnote w:id="99">
    <w:p w14:paraId="373F55E1" w14:textId="037D0A37" w:rsidR="002D556A" w:rsidRDefault="006F7DBA">
      <w:pPr>
        <w:pStyle w:val="P68B1DB1-Normal14"/>
        <w:spacing w:line="240" w:lineRule="auto"/>
        <w:jc w:val="both"/>
        <w:rPr>
          <w:rFonts w:eastAsia="Times New Roman"/>
        </w:rPr>
      </w:pPr>
      <w:r>
        <w:footnoteRef/>
      </w:r>
      <w:r>
        <w:t xml:space="preserve"> Керавица, Р., Мијатовић, М., и Вељковић М., „Мл</w:t>
      </w:r>
      <w:r>
        <w:t>ади са инвалидитетом у борби за слободу и право на самосталан живот – Приступ помагалима за кретање, уређајима и асистивним технологијама”, IM-PACT 21 (предстоји у 2022).</w:t>
      </w:r>
    </w:p>
  </w:footnote>
  <w:footnote w:id="100">
    <w:p w14:paraId="13CE79A0" w14:textId="77777777" w:rsidR="002D556A" w:rsidRDefault="006F7DBA">
      <w:pPr>
        <w:pStyle w:val="P68B1DB1-Normal14"/>
        <w:spacing w:line="240" w:lineRule="auto"/>
        <w:rPr>
          <w:rFonts w:eastAsia="Times New Roman"/>
        </w:rPr>
      </w:pPr>
      <w:r>
        <w:footnoteRef/>
      </w:r>
      <w:r>
        <w:t xml:space="preserve"> Исто.</w:t>
      </w:r>
    </w:p>
  </w:footnote>
  <w:footnote w:id="101">
    <w:p w14:paraId="731C9D47"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Пунолетни корисници у систему социјалне заштите 2019, </w:t>
      </w:r>
      <w:r>
        <w:rPr>
          <w:rFonts w:ascii="Times New Roman" w:eastAsia="Times New Roman" w:hAnsi="Times New Roman" w:cs="Times New Roman"/>
          <w:i/>
        </w:rPr>
        <w:t xml:space="preserve">Републички завод за социјалну заштиту, </w:t>
      </w:r>
      <w:r>
        <w:rPr>
          <w:rFonts w:ascii="Times New Roman" w:eastAsia="Times New Roman" w:hAnsi="Times New Roman" w:cs="Times New Roman"/>
        </w:rPr>
        <w:t>2020.</w:t>
      </w:r>
    </w:p>
  </w:footnote>
  <w:footnote w:id="102">
    <w:p w14:paraId="2BCAA8CD"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highlight w:val="white"/>
        </w:rPr>
        <w:t>„Опрез, сиромаштво! - Мониторинг сиромаштва у оквиру Развојне агенде УН до 2030. године”, група SeConS за развојну иницијативу Београд, 2017. Доступно на:</w:t>
      </w:r>
      <w:hyperlink r:id="rId63">
        <w:r>
          <w:rPr>
            <w:rFonts w:ascii="Times New Roman" w:eastAsia="Times New Roman" w:hAnsi="Times New Roman" w:cs="Times New Roman"/>
            <w:highlight w:val="white"/>
          </w:rPr>
          <w:t xml:space="preserve"> </w:t>
        </w:r>
      </w:hyperlink>
      <w:hyperlink r:id="rId64">
        <w:r>
          <w:rPr>
            <w:rFonts w:ascii="Times New Roman" w:eastAsia="Times New Roman" w:hAnsi="Times New Roman" w:cs="Times New Roman"/>
            <w:highlight w:val="white"/>
          </w:rPr>
          <w:t>https://www.secons.net/files/publications/79-publication.pdf</w:t>
        </w:r>
      </w:hyperlink>
      <w:r>
        <w:rPr>
          <w:rFonts w:ascii="Times New Roman" w:eastAsia="Times New Roman" w:hAnsi="Times New Roman" w:cs="Times New Roman"/>
          <w:highlight w:val="white"/>
        </w:rPr>
        <w:t>.</w:t>
      </w:r>
    </w:p>
  </w:footnote>
  <w:footnote w:id="103">
    <w:p w14:paraId="18BA8BA1" w14:textId="77777777" w:rsidR="002D556A" w:rsidRDefault="006F7DBA">
      <w:pPr>
        <w:pStyle w:val="P68B1DB1-Normal14"/>
        <w:spacing w:line="240" w:lineRule="auto"/>
        <w:jc w:val="both"/>
        <w:rPr>
          <w:rFonts w:eastAsia="Times New Roman"/>
        </w:rPr>
      </w:pPr>
      <w:r>
        <w:footnoteRef/>
      </w:r>
      <w:r>
        <w:t xml:space="preserve"> Од тада се води тачна евиденциј</w:t>
      </w:r>
      <w:r>
        <w:t>а о броју узетих PCR брисева и броју студената позитивних на SARS-CoV-2. Други талас епидемије је имао врхунац у другој половини новембра 2020. године, док су трећи и четврти талас, од јануара до априла 2021. године, били скоро спојени без већег прекида из</w:t>
      </w:r>
      <w:r>
        <w:t>међу њих, па су названи као један, дуги (трећи) талас. Четврти талас епидемије почео је крајем јула 2021. године, убрзано се узбуркао у августу и септембру, а посебно у октобру, да би се смирио у новембру 2021. године, а затим се задржао на око 20 студенат</w:t>
      </w:r>
      <w:r>
        <w:t>а позитивних на COVID-19 на недељном нивоу током децембра.</w:t>
      </w:r>
    </w:p>
  </w:footnote>
  <w:footnote w:id="104">
    <w:p w14:paraId="478B5A15"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Коалиција 27, Напредак у затварању, 2021:</w:t>
      </w:r>
      <w:hyperlink r:id="rId65">
        <w:r>
          <w:rPr>
            <w:rFonts w:ascii="Times New Roman" w:eastAsia="Times New Roman" w:hAnsi="Times New Roman" w:cs="Times New Roman"/>
          </w:rPr>
          <w:t>https://www.koalicija27.org/wp-content/uploads/2021</w:t>
        </w:r>
        <w:r>
          <w:rPr>
            <w:rFonts w:ascii="Times New Roman" w:eastAsia="Times New Roman" w:hAnsi="Times New Roman" w:cs="Times New Roman"/>
          </w:rPr>
          <w:t>/10/K27-izvestaj-2021-EN-web.pdf</w:t>
        </w:r>
      </w:hyperlink>
      <w:r>
        <w:rPr>
          <w:rFonts w:ascii="Times New Roman" w:eastAsia="Times New Roman" w:hAnsi="Times New Roman" w:cs="Times New Roman"/>
        </w:rPr>
        <w:t>.</w:t>
      </w:r>
    </w:p>
  </w:footnote>
  <w:footnote w:id="105">
    <w:p w14:paraId="480BB31E"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Глобална алијанса за здравље и загађење – GAHP - </w:t>
      </w:r>
      <w:hyperlink r:id="rId66">
        <w:r>
          <w:rPr>
            <w:rFonts w:ascii="Times New Roman" w:eastAsia="Times New Roman" w:hAnsi="Times New Roman" w:cs="Times New Roman"/>
          </w:rPr>
          <w:t>https://gahp.net/pollution-and-health-metrics/</w:t>
        </w:r>
      </w:hyperlink>
      <w:r>
        <w:rPr>
          <w:rFonts w:ascii="Times New Roman" w:eastAsia="Times New Roman" w:hAnsi="Times New Roman" w:cs="Times New Roman"/>
        </w:rPr>
        <w:t>.</w:t>
      </w:r>
    </w:p>
  </w:footnote>
  <w:footnote w:id="106">
    <w:p w14:paraId="03E3576D" w14:textId="77777777" w:rsidR="002D556A" w:rsidRDefault="006F7DBA">
      <w:pPr>
        <w:spacing w:line="240" w:lineRule="auto"/>
        <w:rPr>
          <w:rFonts w:ascii="Times New Roman" w:eastAsia="Times New Roman" w:hAnsi="Times New Roman" w:cs="Times New Roman"/>
          <w:color w:val="000000" w:themeColor="text1"/>
          <w:sz w:val="16"/>
        </w:rPr>
      </w:pPr>
      <w:r>
        <w:rPr>
          <w:rFonts w:ascii="Times New Roman" w:hAnsi="Times New Roman" w:cs="Times New Roman"/>
          <w:color w:val="000000" w:themeColor="text1"/>
          <w:sz w:val="16"/>
        </w:rPr>
        <w:footnoteRef/>
      </w:r>
      <w:r>
        <w:rPr>
          <w:rFonts w:ascii="Times New Roman" w:hAnsi="Times New Roman" w:cs="Times New Roman"/>
          <w:color w:val="000000" w:themeColor="text1"/>
          <w:sz w:val="16"/>
        </w:rPr>
        <w:t xml:space="preserve"> УНИЦЕФ – Анализа климатског пејзажа и њен утицај на децу у Србији,</w:t>
      </w:r>
      <w:hyperlink r:id="rId67">
        <w:r>
          <w:rPr>
            <w:rFonts w:ascii="Times New Roman" w:eastAsia="Times New Roman" w:hAnsi="Times New Roman" w:cs="Times New Roman"/>
            <w:color w:val="000000" w:themeColor="text1"/>
            <w:sz w:val="16"/>
          </w:rPr>
          <w:t>https://www.unicef.org/serbia/media/18361/file/CLAC%20Report%20ENG.pdf</w:t>
        </w:r>
      </w:hyperlink>
      <w:r>
        <w:rPr>
          <w:rFonts w:ascii="Times New Roman" w:eastAsia="Times New Roman" w:hAnsi="Times New Roman" w:cs="Times New Roman"/>
          <w:color w:val="000000" w:themeColor="text1"/>
          <w:sz w:val="16"/>
        </w:rPr>
        <w:t>.</w:t>
      </w:r>
    </w:p>
  </w:footnote>
  <w:footnote w:id="107">
    <w:p w14:paraId="439D95B0" w14:textId="5FE9D5CF"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Основни показатељи положа</w:t>
      </w:r>
      <w:r>
        <w:rPr>
          <w:rFonts w:ascii="Times New Roman" w:hAnsi="Times New Roman" w:cs="Times New Roman"/>
        </w:rPr>
        <w:t>ја младих у Србији – компаративна анализа са другим европским земљама и трендовима, МОиС, Снежана Клашња, новембар 2020, стр. 16, доступно на:</w:t>
      </w:r>
      <w:hyperlink r:id="rId68">
        <w:r>
          <w:rPr>
            <w:rFonts w:ascii="Times New Roman" w:eastAsia="Times New Roman" w:hAnsi="Times New Roman" w:cs="Times New Roman"/>
          </w:rPr>
          <w:t xml:space="preserve"> </w:t>
        </w:r>
      </w:hyperlink>
      <w:hyperlink r:id="rId69">
        <w:r>
          <w:rPr>
            <w:rFonts w:ascii="Times New Roman" w:eastAsia="Times New Roman" w:hAnsi="Times New Roman" w:cs="Times New Roman"/>
          </w:rPr>
          <w:t>https://www.mos.gov.rs/public/documents/upload/sport/inspekcija/Analiza%20osnovnih%20pokazatelja%20polozaja%20mladih,%20MOS%20S.%20Klasnja%20novembar%202020.%20godine%20(2).pdf</w:t>
        </w:r>
      </w:hyperlink>
      <w:r>
        <w:rPr>
          <w:rFonts w:ascii="Times New Roman" w:eastAsia="Times New Roman" w:hAnsi="Times New Roman" w:cs="Times New Roman"/>
        </w:rPr>
        <w:t>.</w:t>
      </w:r>
    </w:p>
  </w:footnote>
  <w:footnote w:id="108">
    <w:p w14:paraId="0F845768" w14:textId="28BC3DA4"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Годишњи извештај Европске комисије за Србију, 2020,</w:t>
      </w:r>
      <w:hyperlink r:id="rId70">
        <w:r>
          <w:rPr>
            <w:rFonts w:ascii="Times New Roman" w:eastAsia="Times New Roman" w:hAnsi="Times New Roman" w:cs="Times New Roman"/>
          </w:rPr>
          <w:t xml:space="preserve"> </w:t>
        </w:r>
      </w:hyperlink>
      <w:hyperlink r:id="rId71">
        <w:r>
          <w:rPr>
            <w:rFonts w:ascii="Times New Roman" w:eastAsia="Times New Roman" w:hAnsi="Times New Roman" w:cs="Times New Roman"/>
          </w:rPr>
          <w:t>https://ec.europa.eu/neighbourhood-enlargemen</w:t>
        </w:r>
        <w:r>
          <w:rPr>
            <w:rFonts w:ascii="Times New Roman" w:eastAsia="Times New Roman" w:hAnsi="Times New Roman" w:cs="Times New Roman"/>
          </w:rPr>
          <w:t>t/sites/near/files/serbia_report_2020.pdf</w:t>
        </w:r>
      </w:hyperlink>
      <w:r>
        <w:rPr>
          <w:rFonts w:ascii="Times New Roman" w:eastAsia="Times New Roman" w:hAnsi="Times New Roman" w:cs="Times New Roman"/>
        </w:rPr>
        <w:t>.</w:t>
      </w:r>
    </w:p>
  </w:footnote>
  <w:footnote w:id="109">
    <w:p w14:paraId="6319FBC8" w14:textId="58959571"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настави током школске 2020/21. године из перспективе ученика, 2021. </w:t>
      </w:r>
      <w:hyperlink r:id="rId72">
        <w:r>
          <w:rPr>
            <w:rFonts w:ascii="Times New Roman" w:eastAsia="Times New Roman" w:hAnsi="Times New Roman" w:cs="Times New Roman"/>
          </w:rPr>
          <w:t>https://www.srednjosk</w:t>
        </w:r>
        <w:r>
          <w:rPr>
            <w:rFonts w:ascii="Times New Roman" w:eastAsia="Times New Roman" w:hAnsi="Times New Roman" w:cs="Times New Roman"/>
          </w:rPr>
          <w:t>olci.org.rs/wp-content/uploads/2021/11/Izves%cc%8ctaj-20-21-FINAL.pdf</w:t>
        </w:r>
      </w:hyperlink>
      <w:r>
        <w:rPr>
          <w:rFonts w:ascii="Times New Roman" w:eastAsia="Times New Roman" w:hAnsi="Times New Roman" w:cs="Times New Roman"/>
        </w:rPr>
        <w:t xml:space="preserve"> .</w:t>
      </w:r>
    </w:p>
  </w:footnote>
  <w:footnote w:id="110">
    <w:p w14:paraId="76DD2109" w14:textId="77777777" w:rsidR="002D556A" w:rsidRDefault="006F7DBA">
      <w:pPr>
        <w:pStyle w:val="P68B1DB1-Normal14"/>
        <w:spacing w:line="240" w:lineRule="auto"/>
        <w:rPr>
          <w:rFonts w:eastAsia="Times New Roman"/>
        </w:rPr>
      </w:pPr>
      <w:r>
        <w:footnoteRef/>
      </w:r>
      <w:r>
        <w:t xml:space="preserve"> Службени гласник Републике Србије, број 101/2017-3.</w:t>
      </w:r>
    </w:p>
  </w:footnote>
  <w:footnote w:id="111">
    <w:p w14:paraId="1C49605D" w14:textId="41EDB10E"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настави током школске 2020/21. године из перспективе ученика, 2021. </w:t>
      </w:r>
      <w:hyperlink r:id="rId73">
        <w:r>
          <w:rPr>
            <w:rFonts w:ascii="Times New Roman" w:eastAsia="Times New Roman" w:hAnsi="Times New Roman" w:cs="Times New Roman"/>
          </w:rPr>
          <w:t>https://www.srednjoskolci.org.rs/wp-content/uploads/2021/11/Izves%cc%8ctaj-20-21-FINAL.pdf</w:t>
        </w:r>
      </w:hyperlink>
      <w:r>
        <w:rPr>
          <w:rFonts w:ascii="Times New Roman" w:eastAsia="Times New Roman" w:hAnsi="Times New Roman" w:cs="Times New Roman"/>
        </w:rPr>
        <w:t>.</w:t>
      </w:r>
    </w:p>
  </w:footnote>
  <w:footnote w:id="112">
    <w:p w14:paraId="4602A0A2" w14:textId="77777777" w:rsidR="002D556A" w:rsidRDefault="006F7DBA">
      <w:pPr>
        <w:pStyle w:val="P68B1DB1-Normal14"/>
        <w:spacing w:line="240" w:lineRule="auto"/>
        <w:rPr>
          <w:rFonts w:eastAsia="Times New Roman"/>
        </w:rPr>
      </w:pPr>
      <w:r>
        <w:footnoteRef/>
      </w:r>
      <w:r>
        <w:t xml:space="preserve">Алтернативни извештај о стању економских и социјалних права у Србији, CDR. </w:t>
      </w:r>
    </w:p>
  </w:footnote>
  <w:footnote w:id="113">
    <w:p w14:paraId="6DD94050"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Западни Балкан - Редовни економски извештај бр. 17, Економски и друштвени утицаји COVID-19 – образовање, </w:t>
      </w:r>
      <w:r>
        <w:rPr>
          <w:rFonts w:ascii="Times New Roman" w:eastAsia="Times New Roman" w:hAnsi="Times New Roman" w:cs="Times New Roman"/>
          <w:i/>
        </w:rPr>
        <w:t>Светска банка</w:t>
      </w:r>
      <w:r>
        <w:rPr>
          <w:rFonts w:ascii="Times New Roman" w:eastAsia="Times New Roman" w:hAnsi="Times New Roman" w:cs="Times New Roman"/>
        </w:rPr>
        <w:t xml:space="preserve">, 2020. Доступно на: </w:t>
      </w:r>
      <w:hyperlink r:id="rId74">
        <w:r>
          <w:rPr>
            <w:rFonts w:ascii="Times New Roman" w:eastAsia="Times New Roman" w:hAnsi="Times New Roman" w:cs="Times New Roman"/>
          </w:rPr>
          <w:t>http://pubdocs.wo</w:t>
        </w:r>
        <w:r>
          <w:rPr>
            <w:rFonts w:ascii="Times New Roman" w:eastAsia="Times New Roman" w:hAnsi="Times New Roman" w:cs="Times New Roman"/>
          </w:rPr>
          <w:t>rldbank.org/en/687451590708742492/WBRER17-04-Education-BOS.pdf</w:t>
        </w:r>
      </w:hyperlink>
      <w:r>
        <w:rPr>
          <w:rFonts w:ascii="Times New Roman" w:eastAsia="Times New Roman" w:hAnsi="Times New Roman" w:cs="Times New Roman"/>
        </w:rPr>
        <w:t>.</w:t>
      </w:r>
    </w:p>
  </w:footnote>
  <w:footnote w:id="114">
    <w:p w14:paraId="4285389F"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правима младих у Републици Србији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2021, стр. 37.</w:t>
      </w:r>
    </w:p>
  </w:footnote>
  <w:footnote w:id="115">
    <w:p w14:paraId="0BD9F379"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„Последице Covid-19 на положај осетљивих и ризичних група”,</w:t>
      </w:r>
      <w:r>
        <w:rPr>
          <w:rFonts w:ascii="Times New Roman" w:eastAsia="Times New Roman" w:hAnsi="Times New Roman" w:cs="Times New Roman"/>
          <w:i/>
        </w:rPr>
        <w:t xml:space="preserve"> OHCHR и тим SIPRU</w:t>
      </w:r>
      <w:r>
        <w:rPr>
          <w:rFonts w:ascii="Times New Roman" w:eastAsia="Times New Roman" w:hAnsi="Times New Roman" w:cs="Times New Roman"/>
        </w:rPr>
        <w:t>, Бео</w:t>
      </w:r>
      <w:r>
        <w:rPr>
          <w:rFonts w:ascii="Times New Roman" w:eastAsia="Times New Roman" w:hAnsi="Times New Roman" w:cs="Times New Roman"/>
        </w:rPr>
        <w:t xml:space="preserve">град, 2020. Доступно на: </w:t>
      </w:r>
      <w:hyperlink r:id="rId75">
        <w:r>
          <w:rPr>
            <w:rFonts w:ascii="Times New Roman" w:eastAsia="Times New Roman" w:hAnsi="Times New Roman" w:cs="Times New Roman"/>
          </w:rPr>
          <w:t>https://serbia.un.org/sites/default/files/2020-12/Posledice%20Kovid%2</w:t>
        </w:r>
        <w:r>
          <w:rPr>
            <w:rFonts w:ascii="Times New Roman" w:eastAsia="Times New Roman" w:hAnsi="Times New Roman" w:cs="Times New Roman"/>
          </w:rPr>
          <w:t>019%20na%20polo%C5%BEaj%20osetljivih%20grupa%20i%20grupa%20u%20riziku.pdf</w:t>
        </w:r>
      </w:hyperlink>
      <w:r>
        <w:rPr>
          <w:rFonts w:ascii="Times New Roman" w:eastAsia="Times New Roman" w:hAnsi="Times New Roman" w:cs="Times New Roman"/>
        </w:rPr>
        <w:t>.</w:t>
      </w:r>
    </w:p>
  </w:footnote>
  <w:footnote w:id="116">
    <w:p w14:paraId="435E15EA" w14:textId="77777777" w:rsidR="002D556A" w:rsidRDefault="006F7DBA">
      <w:pPr>
        <w:pStyle w:val="P68B1DB1-Normal14"/>
        <w:spacing w:line="240" w:lineRule="auto"/>
        <w:rPr>
          <w:rFonts w:eastAsia="Times New Roman"/>
        </w:rPr>
      </w:pPr>
      <w:r>
        <w:footnoteRef/>
      </w:r>
      <w:r>
        <w:t xml:space="preserve"> „Извештај о правима младих у Републици Србији у 2020.”, Београдски центар за људска права, 2021, стр. 38.</w:t>
      </w:r>
    </w:p>
  </w:footnote>
  <w:footnote w:id="117">
    <w:p w14:paraId="0B7B8B40"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„Алтернативни извештај о положају и потребама младих у Републици Србији</w:t>
      </w:r>
      <w:r>
        <w:rPr>
          <w:rFonts w:ascii="Times New Roman" w:hAnsi="Times New Roman" w:cs="Times New Roman"/>
        </w:rPr>
        <w:t xml:space="preserve"> 2021 – Млади и образовање”, </w:t>
      </w:r>
      <w:r>
        <w:rPr>
          <w:rFonts w:ascii="Times New Roman" w:eastAsia="Times New Roman" w:hAnsi="Times New Roman" w:cs="Times New Roman"/>
          <w:i/>
        </w:rPr>
        <w:t>Кровна организација младих Србије</w:t>
      </w:r>
      <w:r>
        <w:rPr>
          <w:rFonts w:ascii="Times New Roman" w:eastAsia="Times New Roman" w:hAnsi="Times New Roman" w:cs="Times New Roman"/>
        </w:rPr>
        <w:t xml:space="preserve">, Београд, 2021 (“Alternative report on the position and needs of youth in the Republic of Serbia 2021 -  Youth and education”, </w:t>
      </w:r>
      <w:r>
        <w:rPr>
          <w:rFonts w:ascii="Times New Roman" w:eastAsia="Times New Roman" w:hAnsi="Times New Roman" w:cs="Times New Roman"/>
          <w:i/>
        </w:rPr>
        <w:t>National Youth Council of Serbia</w:t>
      </w:r>
      <w:r>
        <w:rPr>
          <w:rFonts w:ascii="Times New Roman" w:eastAsia="Times New Roman" w:hAnsi="Times New Roman" w:cs="Times New Roman"/>
        </w:rPr>
        <w:t>),  стр. 11. Доступно на српском н</w:t>
      </w:r>
      <w:r>
        <w:rPr>
          <w:rFonts w:ascii="Times New Roman" w:eastAsia="Times New Roman" w:hAnsi="Times New Roman" w:cs="Times New Roman"/>
        </w:rPr>
        <w:t xml:space="preserve">а: </w:t>
      </w:r>
    </w:p>
    <w:p w14:paraId="1D99D68A" w14:textId="77777777" w:rsidR="002D556A" w:rsidRDefault="006F7DBA">
      <w:pPr>
        <w:pStyle w:val="P68B1DB1-Normal16"/>
        <w:spacing w:line="240" w:lineRule="auto"/>
      </w:pPr>
      <w:hyperlink r:id="rId76">
        <w:r>
          <w:t>https://koms.rs/wp-content/uploads/2021/11/Mladi-i-obrazovanje-brosura-4.pdf</w:t>
        </w:r>
      </w:hyperlink>
      <w:r>
        <w:t>.</w:t>
      </w:r>
    </w:p>
  </w:footnote>
  <w:footnote w:id="118">
    <w:p w14:paraId="31C84021" w14:textId="77777777" w:rsidR="002D556A" w:rsidRDefault="006F7DBA">
      <w:pPr>
        <w:pStyle w:val="P68B1DB1-Normal14"/>
        <w:spacing w:line="240" w:lineRule="auto"/>
        <w:rPr>
          <w:rFonts w:eastAsia="Times New Roman"/>
        </w:rPr>
      </w:pPr>
      <w:r>
        <w:footnoteRef/>
      </w:r>
      <w:r>
        <w:t xml:space="preserve"> „Извештај о правима младих у Републици Србији у 2020.”, Београдски центар за</w:t>
      </w:r>
      <w:r>
        <w:t xml:space="preserve"> људска права, 2021, стр 41.</w:t>
      </w:r>
    </w:p>
  </w:footnote>
  <w:footnote w:id="119">
    <w:p w14:paraId="6A50FD37" w14:textId="77777777" w:rsidR="002D556A" w:rsidRDefault="006F7DBA">
      <w:pPr>
        <w:pStyle w:val="P68B1DB1-Normal14"/>
        <w:spacing w:line="240" w:lineRule="auto"/>
        <w:rPr>
          <w:rFonts w:eastAsia="Times New Roman"/>
        </w:rPr>
      </w:pPr>
      <w:r>
        <w:footnoteRef/>
      </w:r>
      <w:r>
        <w:t xml:space="preserve"> „Извештај о правима младих у Републици Србији у 2020.”, Београдски центар за људска права, 2021, стр. 44.</w:t>
      </w:r>
    </w:p>
  </w:footnote>
  <w:footnote w:id="120">
    <w:p w14:paraId="400F0EE8" w14:textId="77777777" w:rsidR="002D556A" w:rsidRDefault="006F7DBA">
      <w:pPr>
        <w:pStyle w:val="P68B1DB1-Normal14"/>
        <w:spacing w:line="240" w:lineRule="auto"/>
        <w:rPr>
          <w:rFonts w:eastAsia="Times New Roman"/>
        </w:rPr>
      </w:pPr>
      <w:r>
        <w:footnoteRef/>
      </w:r>
      <w:r>
        <w:t xml:space="preserve"> „Извештај о правима младих у Републици Србији у 2020.”, Београдски центар за људска права, 2021, стр. 44.</w:t>
      </w:r>
    </w:p>
  </w:footnote>
  <w:footnote w:id="121">
    <w:p w14:paraId="1CBBB1A6" w14:textId="595814D1" w:rsidR="002D556A" w:rsidRDefault="006F7DBA">
      <w:pPr>
        <w:pStyle w:val="P68B1DB1-Normal14"/>
        <w:spacing w:line="240" w:lineRule="auto"/>
        <w:jc w:val="both"/>
        <w:rPr>
          <w:rFonts w:eastAsia="Times New Roman"/>
        </w:rPr>
      </w:pPr>
      <w:r>
        <w:footnoteRef/>
      </w:r>
      <w:r>
        <w:t xml:space="preserve"> Јовановић</w:t>
      </w:r>
      <w:r>
        <w:t>, И., „Положај деце са сметњама у развоју у Републици Србији”, Национална организација особа са инвалидитетом Србије..</w:t>
      </w:r>
    </w:p>
  </w:footnote>
  <w:footnote w:id="122">
    <w:p w14:paraId="679AFF33"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Т</w:t>
      </w:r>
      <w:r>
        <w:rPr>
          <w:rFonts w:ascii="Times New Roman" w:eastAsia="Times New Roman" w:hAnsi="Times New Roman" w:cs="Times New Roman"/>
          <w:highlight w:val="white"/>
        </w:rPr>
        <w:t>атић, Д. Јовановић, И., „Анализа спровођења препорука Комитета за права особа са инвалидитетом у Републици Србији”, друго измењено изд</w:t>
      </w:r>
      <w:r>
        <w:rPr>
          <w:rFonts w:ascii="Times New Roman" w:eastAsia="Times New Roman" w:hAnsi="Times New Roman" w:cs="Times New Roman"/>
          <w:highlight w:val="white"/>
        </w:rPr>
        <w:t xml:space="preserve">ање, </w:t>
      </w:r>
      <w:r>
        <w:rPr>
          <w:rFonts w:ascii="Times New Roman" w:eastAsia="Times New Roman" w:hAnsi="Times New Roman" w:cs="Times New Roman"/>
          <w:i/>
        </w:rPr>
        <w:t xml:space="preserve">Национална организација особа са инвалидитетом Србије, </w:t>
      </w:r>
      <w:r>
        <w:rPr>
          <w:rFonts w:ascii="Times New Roman" w:eastAsia="Times New Roman" w:hAnsi="Times New Roman" w:cs="Times New Roman"/>
          <w:highlight w:val="white"/>
        </w:rPr>
        <w:t>2020.</w:t>
      </w:r>
    </w:p>
  </w:footnote>
  <w:footnote w:id="123">
    <w:p w14:paraId="403D35D2" w14:textId="77777777" w:rsidR="002D556A" w:rsidRDefault="006F7DBA">
      <w:pPr>
        <w:pStyle w:val="P68B1DB1-Normal14"/>
        <w:spacing w:line="240" w:lineRule="auto"/>
        <w:jc w:val="both"/>
        <w:rPr>
          <w:rFonts w:eastAsia="Times New Roman"/>
        </w:rPr>
      </w:pPr>
      <w:r>
        <w:footnoteRef/>
      </w:r>
      <w:r>
        <w:t xml:space="preserve">  Матковић, Г. и Страњаковић, М., „Мапирање услуга социјалне заштите и материјалне подршке у надлежности јединица локалне самоуправе у Републици Србији” (Биљана Младеновић уредник, Тим Влад</w:t>
      </w:r>
      <w:r>
        <w:t>е РС за социјално укључивање и смањење сиромаштва 2020), стр. 18.</w:t>
      </w:r>
    </w:p>
  </w:footnote>
  <w:footnote w:id="124">
    <w:p w14:paraId="0746A185"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Јовановић, И., „Положај деце са сметњама у развоју у Републици Србији”,</w:t>
      </w:r>
      <w:r>
        <w:rPr>
          <w:rFonts w:ascii="Times New Roman" w:eastAsia="Times New Roman" w:hAnsi="Times New Roman" w:cs="Times New Roman"/>
          <w:i/>
        </w:rPr>
        <w:t xml:space="preserve"> Национална организација особа са инвалидитетом Србије</w:t>
      </w:r>
      <w:r>
        <w:rPr>
          <w:rFonts w:ascii="Times New Roman" w:eastAsia="Times New Roman" w:hAnsi="Times New Roman" w:cs="Times New Roman"/>
        </w:rPr>
        <w:t>.</w:t>
      </w:r>
    </w:p>
  </w:footnote>
  <w:footnote w:id="125">
    <w:p w14:paraId="3BAF11D5" w14:textId="77777777" w:rsidR="002D556A" w:rsidRDefault="006F7DBA">
      <w:pPr>
        <w:pStyle w:val="P68B1DB1-Normal14"/>
        <w:spacing w:line="240" w:lineRule="auto"/>
        <w:rPr>
          <w:rFonts w:eastAsia="Times New Roman"/>
        </w:rPr>
      </w:pPr>
      <w:r>
        <w:footnoteRef/>
      </w:r>
      <w:r>
        <w:t xml:space="preserve"> Исто, стр. 54.</w:t>
      </w:r>
    </w:p>
  </w:footnote>
  <w:footnote w:id="126">
    <w:p w14:paraId="464BD9CB"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правима младих у Републици Србији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2021, стр. 177. </w:t>
      </w:r>
    </w:p>
  </w:footnote>
  <w:footnote w:id="127">
    <w:p w14:paraId="66EF0A2C" w14:textId="77777777" w:rsidR="002D556A" w:rsidRDefault="006F7DBA">
      <w:pPr>
        <w:pStyle w:val="P68B1DB1-Normal15"/>
        <w:spacing w:line="240" w:lineRule="auto"/>
        <w:jc w:val="both"/>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правима младих у Републици Србији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2021, стр. 185. </w:t>
      </w:r>
    </w:p>
  </w:footnote>
  <w:footnote w:id="128">
    <w:p w14:paraId="7B663A7C"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„Извештај о правима младих у Републици Србији у 2020”, </w:t>
      </w:r>
      <w:r>
        <w:rPr>
          <w:rFonts w:ascii="Times New Roman" w:eastAsia="Times New Roman" w:hAnsi="Times New Roman" w:cs="Times New Roman"/>
          <w:i/>
        </w:rPr>
        <w:t>Београдски центар за људска права</w:t>
      </w:r>
      <w:r>
        <w:rPr>
          <w:rFonts w:ascii="Times New Roman" w:eastAsia="Times New Roman" w:hAnsi="Times New Roman" w:cs="Times New Roman"/>
        </w:rPr>
        <w:t xml:space="preserve">, 2021, стр. 186. </w:t>
      </w:r>
    </w:p>
  </w:footnote>
  <w:footnote w:id="129">
    <w:p w14:paraId="1BDE9498"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„Последице Covid-19 на положај осетљивих и ризичних група”,</w:t>
      </w:r>
      <w:r>
        <w:rPr>
          <w:rFonts w:ascii="Times New Roman" w:eastAsia="Times New Roman" w:hAnsi="Times New Roman" w:cs="Times New Roman"/>
          <w:i/>
        </w:rPr>
        <w:t xml:space="preserve"> OHCHR и тим SIPRU</w:t>
      </w:r>
      <w:r>
        <w:rPr>
          <w:rFonts w:ascii="Times New Roman" w:eastAsia="Times New Roman" w:hAnsi="Times New Roman" w:cs="Times New Roman"/>
        </w:rPr>
        <w:t>, Београд, 2020.</w:t>
      </w:r>
    </w:p>
  </w:footnote>
  <w:footnote w:id="130">
    <w:p w14:paraId="44F75446" w14:textId="77777777" w:rsidR="002D556A" w:rsidRDefault="006F7DBA">
      <w:pPr>
        <w:pStyle w:val="P68B1DB1-Normal15"/>
        <w:spacing w:line="240" w:lineRule="auto"/>
        <w:rPr>
          <w:rFonts w:ascii="Times New Roman" w:eastAsia="Times New Roman" w:hAnsi="Times New Roman" w:cs="Times New Roman"/>
        </w:rPr>
      </w:pPr>
      <w:r>
        <w:rPr>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Мапирање</w:t>
      </w:r>
      <w:proofErr w:type="spellEnd"/>
      <w:r>
        <w:rPr>
          <w:rFonts w:ascii="Times New Roman" w:hAnsi="Times New Roman" w:cs="Times New Roman"/>
        </w:rPr>
        <w:t xml:space="preserve"> </w:t>
      </w:r>
      <w:proofErr w:type="spellStart"/>
      <w:r>
        <w:rPr>
          <w:rFonts w:ascii="Times New Roman" w:hAnsi="Times New Roman" w:cs="Times New Roman"/>
        </w:rPr>
        <w:t>подстандардних</w:t>
      </w:r>
      <w:proofErr w:type="spellEnd"/>
      <w:r>
        <w:rPr>
          <w:rFonts w:ascii="Times New Roman" w:hAnsi="Times New Roman" w:cs="Times New Roman"/>
        </w:rPr>
        <w:t xml:space="preserve"> </w:t>
      </w:r>
      <w:proofErr w:type="spellStart"/>
      <w:r>
        <w:rPr>
          <w:rFonts w:ascii="Times New Roman" w:hAnsi="Times New Roman" w:cs="Times New Roman"/>
        </w:rPr>
        <w:t>ромских</w:t>
      </w:r>
      <w:proofErr w:type="spellEnd"/>
      <w:r>
        <w:rPr>
          <w:rFonts w:ascii="Times New Roman" w:hAnsi="Times New Roman" w:cs="Times New Roman"/>
        </w:rPr>
        <w:t xml:space="preserve"> насеља према ризиц</w:t>
      </w:r>
      <w:r>
        <w:rPr>
          <w:rFonts w:ascii="Times New Roman" w:hAnsi="Times New Roman" w:cs="Times New Roman"/>
        </w:rPr>
        <w:t xml:space="preserve">има и приступу правима, са посебним освртом на епидемију COVID-19, OHCHR и тим SIPRU, 2020, доступно на: </w:t>
      </w:r>
      <w:hyperlink r:id="rId77">
        <w:r>
          <w:rPr>
            <w:rFonts w:ascii="Times New Roman" w:eastAsia="Times New Roman" w:hAnsi="Times New Roman" w:cs="Times New Roman"/>
          </w:rPr>
          <w:t>http://socijalnoukljucivanje.gov.rs/wp-content/uploads/2020/12/Mapiranje_podstandardnih_romskih_naselja_prema_rizicima_i_pristupu_pravima_sa_narocitim_osvrtom_na_COVID-19.pdf</w:t>
        </w:r>
      </w:hyperlink>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7D4" w14:textId="77777777" w:rsidR="002D556A" w:rsidRDefault="002D556A">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C922" w14:textId="77777777" w:rsidR="002D556A" w:rsidRDefault="002D556A">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71D" w14:textId="77777777" w:rsidR="002D556A" w:rsidRDefault="002D556A">
    <w:pPr>
      <w:pStyle w:val="Zaglavljestranic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CA"/>
    <w:rsid w:val="000713F9"/>
    <w:rsid w:val="00094CD6"/>
    <w:rsid w:val="000C5554"/>
    <w:rsid w:val="002126F1"/>
    <w:rsid w:val="002222CC"/>
    <w:rsid w:val="002C61F8"/>
    <w:rsid w:val="002D556A"/>
    <w:rsid w:val="003C3078"/>
    <w:rsid w:val="003D5154"/>
    <w:rsid w:val="004C762A"/>
    <w:rsid w:val="00555DF7"/>
    <w:rsid w:val="005E0FC9"/>
    <w:rsid w:val="006F7DBA"/>
    <w:rsid w:val="00736413"/>
    <w:rsid w:val="00753C66"/>
    <w:rsid w:val="007542C9"/>
    <w:rsid w:val="00947DC9"/>
    <w:rsid w:val="009B38EF"/>
    <w:rsid w:val="00A035B8"/>
    <w:rsid w:val="00AD0B29"/>
    <w:rsid w:val="00B32887"/>
    <w:rsid w:val="00C438A7"/>
    <w:rsid w:val="00C86274"/>
    <w:rsid w:val="00D03ADF"/>
    <w:rsid w:val="00E10FC7"/>
    <w:rsid w:val="00E2705B"/>
    <w:rsid w:val="00F8508B"/>
    <w:rsid w:val="00FD3BC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BF7A"/>
  <w15:docId w15:val="{054D3FC1-85D2-5A46-B378-7901528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jc w:val="both"/>
      <w:outlineLvl w:val="0"/>
    </w:pPr>
    <w:rPr>
      <w:rFonts w:ascii="Open Sans" w:eastAsia="Open Sans" w:hAnsi="Open Sans" w:cs="Open Sans"/>
      <w:b/>
    </w:rPr>
  </w:style>
  <w:style w:type="paragraph" w:styleId="Naslov2">
    <w:name w:val="heading 2"/>
    <w:basedOn w:val="Normal"/>
    <w:next w:val="Normal"/>
    <w:uiPriority w:val="9"/>
    <w:unhideWhenUsed/>
    <w:qFormat/>
    <w:pPr>
      <w:keepNext/>
      <w:keepLines/>
      <w:jc w:val="both"/>
      <w:outlineLvl w:val="1"/>
    </w:pPr>
    <w:rPr>
      <w:rFonts w:ascii="Open Sans" w:eastAsia="Open Sans" w:hAnsi="Open Sans" w:cs="Open Sans"/>
      <w:b/>
      <w:color w:val="5B92E5"/>
    </w:rPr>
  </w:style>
  <w:style w:type="paragraph" w:styleId="Naslov3">
    <w:name w:val="heading 3"/>
    <w:basedOn w:val="Normal"/>
    <w:next w:val="Normal"/>
    <w:uiPriority w:val="9"/>
    <w:unhideWhenUsed/>
    <w:qFormat/>
    <w:pPr>
      <w:keepNext/>
      <w:keepLines/>
      <w:jc w:val="both"/>
      <w:outlineLvl w:val="2"/>
    </w:pPr>
    <w:rPr>
      <w:rFonts w:ascii="Open Sans" w:eastAsia="Open Sans" w:hAnsi="Open Sans" w:cs="Open Sans"/>
      <w:b/>
    </w:rPr>
  </w:style>
  <w:style w:type="paragraph" w:styleId="Naslov4">
    <w:name w:val="heading 4"/>
    <w:basedOn w:val="Normal"/>
    <w:next w:val="Normal"/>
    <w:uiPriority w:val="9"/>
    <w:semiHidden/>
    <w:unhideWhenUsed/>
    <w:qFormat/>
    <w:pPr>
      <w:keepNext/>
      <w:keepLines/>
      <w:spacing w:before="280" w:after="80"/>
      <w:outlineLvl w:val="3"/>
    </w:pPr>
    <w:rPr>
      <w:color w:val="666666"/>
      <w:sz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next w:val="Normal"/>
    <w:uiPriority w:val="10"/>
    <w:qFormat/>
    <w:pPr>
      <w:keepNext/>
      <w:keepLines/>
      <w:spacing w:after="60"/>
    </w:pPr>
    <w:rPr>
      <w:sz w:val="52"/>
    </w:rPr>
  </w:style>
  <w:style w:type="paragraph" w:styleId="Podnaslov">
    <w:name w:val="Subtitle"/>
    <w:basedOn w:val="Normal"/>
    <w:next w:val="Normal"/>
    <w:uiPriority w:val="11"/>
    <w:qFormat/>
    <w:pPr>
      <w:keepNext/>
      <w:keepLines/>
      <w:spacing w:after="320"/>
    </w:pPr>
    <w:rPr>
      <w:color w:val="666666"/>
      <w:sz w:val="30"/>
    </w:rPr>
  </w:style>
  <w:style w:type="table" w:customStyle="1" w:styleId="a">
    <w:basedOn w:val="Normalnatabela"/>
    <w:tblPr>
      <w:tblStyleRowBandSize w:val="1"/>
      <w:tblStyleColBandSize w:val="1"/>
      <w:tblCellMar>
        <w:top w:w="100" w:type="dxa"/>
        <w:left w:w="100" w:type="dxa"/>
        <w:bottom w:w="100" w:type="dxa"/>
        <w:right w:w="100" w:type="dxa"/>
      </w:tblCellMar>
    </w:tblPr>
  </w:style>
  <w:style w:type="paragraph" w:styleId="Zaglavljestranice">
    <w:name w:val="header"/>
    <w:basedOn w:val="Normal"/>
    <w:link w:val="ZaglavljestraniceChar"/>
    <w:uiPriority w:val="99"/>
    <w:unhideWhenUsed/>
    <w:rsid w:val="00736413"/>
    <w:pPr>
      <w:tabs>
        <w:tab w:val="center" w:pos="4513"/>
        <w:tab w:val="right" w:pos="9026"/>
      </w:tabs>
      <w:spacing w:line="240" w:lineRule="auto"/>
    </w:pPr>
  </w:style>
  <w:style w:type="character" w:customStyle="1" w:styleId="ZaglavljestraniceChar">
    <w:name w:val="Zaglavlje stranice Char"/>
    <w:basedOn w:val="Podrazumevanifontpasusa"/>
    <w:link w:val="Zaglavljestranice"/>
    <w:uiPriority w:val="99"/>
    <w:rsid w:val="00736413"/>
  </w:style>
  <w:style w:type="paragraph" w:styleId="Podnojestranice">
    <w:name w:val="footer"/>
    <w:basedOn w:val="Normal"/>
    <w:link w:val="PodnojestraniceChar"/>
    <w:uiPriority w:val="99"/>
    <w:unhideWhenUsed/>
    <w:rsid w:val="00736413"/>
    <w:pPr>
      <w:tabs>
        <w:tab w:val="center" w:pos="4513"/>
        <w:tab w:val="right" w:pos="9026"/>
      </w:tabs>
      <w:spacing w:line="240" w:lineRule="auto"/>
    </w:pPr>
  </w:style>
  <w:style w:type="character" w:customStyle="1" w:styleId="PodnojestraniceChar">
    <w:name w:val="Podnožje stranice Char"/>
    <w:basedOn w:val="Podrazumevanifontpasusa"/>
    <w:link w:val="Podnojestranice"/>
    <w:uiPriority w:val="99"/>
    <w:rsid w:val="00736413"/>
  </w:style>
  <w:style w:type="character" w:styleId="Hiperveza">
    <w:name w:val="Hyperlink"/>
    <w:basedOn w:val="Podrazumevanifontpasusa"/>
    <w:uiPriority w:val="99"/>
    <w:unhideWhenUsed/>
    <w:rsid w:val="00AD0B29"/>
    <w:rPr>
      <w:color w:val="0000FF" w:themeColor="hyperlink"/>
      <w:u w:val="single"/>
    </w:rPr>
  </w:style>
  <w:style w:type="character" w:customStyle="1" w:styleId="Nerazreenopominjanje1">
    <w:name w:val="Nerazrešeno pominjanje1"/>
    <w:basedOn w:val="Podrazumevanifontpasusa"/>
    <w:uiPriority w:val="99"/>
    <w:semiHidden/>
    <w:unhideWhenUsed/>
    <w:rsid w:val="00AD0B29"/>
    <w:rPr>
      <w:color w:val="605E5C"/>
      <w:shd w:val="clear" w:color="auto" w:fill="E1DFDD"/>
    </w:rPr>
  </w:style>
  <w:style w:type="paragraph" w:customStyle="1" w:styleId="P68B1DB1-Normal1">
    <w:name w:val="P68B1DB1-Normal1"/>
    <w:basedOn w:val="Normal"/>
    <w:rPr>
      <w:rFonts w:ascii="Times New Roman" w:eastAsia="Times New Roman" w:hAnsi="Times New Roman" w:cs="Times New Roman"/>
      <w:b/>
      <w:sz w:val="21"/>
    </w:rPr>
  </w:style>
  <w:style w:type="paragraph" w:customStyle="1" w:styleId="P68B1DB1-Normal2">
    <w:name w:val="P68B1DB1-Normal2"/>
    <w:basedOn w:val="Normal"/>
    <w:rPr>
      <w:rFonts w:ascii="Times New Roman" w:hAnsi="Times New Roman" w:cs="Times New Roman"/>
      <w:sz w:val="21"/>
    </w:rPr>
  </w:style>
  <w:style w:type="paragraph" w:customStyle="1" w:styleId="P68B1DB1-Normal3">
    <w:name w:val="P68B1DB1-Normal3"/>
    <w:basedOn w:val="Normal"/>
    <w:rPr>
      <w:rFonts w:ascii="Times New Roman" w:eastAsia="Times New Roman" w:hAnsi="Times New Roman" w:cs="Times New Roman"/>
      <w:sz w:val="21"/>
    </w:rPr>
  </w:style>
  <w:style w:type="paragraph" w:customStyle="1" w:styleId="P68B1DB1-Heading14">
    <w:name w:val="P68B1DB1-Heading14"/>
    <w:basedOn w:val="Naslov1"/>
    <w:rPr>
      <w:rFonts w:ascii="Times New Roman" w:eastAsia="Times New Roman" w:hAnsi="Times New Roman" w:cs="Times New Roman"/>
      <w:color w:val="5B92E5"/>
      <w:sz w:val="21"/>
    </w:rPr>
  </w:style>
  <w:style w:type="paragraph" w:customStyle="1" w:styleId="P68B1DB1-Normal5">
    <w:name w:val="P68B1DB1-Normal5"/>
    <w:basedOn w:val="Normal"/>
    <w:rPr>
      <w:rFonts w:ascii="Times New Roman" w:eastAsia="Times New Roman" w:hAnsi="Times New Roman" w:cs="Times New Roman"/>
      <w:b/>
      <w:color w:val="5B92E5"/>
      <w:sz w:val="21"/>
    </w:rPr>
  </w:style>
  <w:style w:type="paragraph" w:customStyle="1" w:styleId="P68B1DB1-Normal6">
    <w:name w:val="P68B1DB1-Normal6"/>
    <w:basedOn w:val="Normal"/>
    <w:rPr>
      <w:rFonts w:ascii="Times New Roman" w:eastAsia="Times New Roman" w:hAnsi="Times New Roman" w:cs="Times New Roman"/>
      <w:sz w:val="21"/>
      <w:highlight w:val="white"/>
    </w:rPr>
  </w:style>
  <w:style w:type="paragraph" w:customStyle="1" w:styleId="P68B1DB1-Heading27">
    <w:name w:val="P68B1DB1-Heading27"/>
    <w:basedOn w:val="Naslov2"/>
    <w:rPr>
      <w:rFonts w:ascii="Times New Roman" w:eastAsia="Times New Roman" w:hAnsi="Times New Roman" w:cs="Times New Roman"/>
      <w:sz w:val="21"/>
    </w:rPr>
  </w:style>
  <w:style w:type="paragraph" w:customStyle="1" w:styleId="P68B1DB1-Heading38">
    <w:name w:val="P68B1DB1-Heading38"/>
    <w:basedOn w:val="Naslov3"/>
    <w:rPr>
      <w:rFonts w:ascii="Times New Roman" w:eastAsia="Times New Roman" w:hAnsi="Times New Roman" w:cs="Times New Roman"/>
      <w:color w:val="5B92E5"/>
      <w:sz w:val="21"/>
    </w:rPr>
  </w:style>
  <w:style w:type="paragraph" w:customStyle="1" w:styleId="P68B1DB1-Normal9">
    <w:name w:val="P68B1DB1-Normal9"/>
    <w:basedOn w:val="Normal"/>
    <w:rPr>
      <w:rFonts w:ascii="Times New Roman" w:eastAsia="Times New Roman" w:hAnsi="Times New Roman" w:cs="Times New Roman"/>
      <w:color w:val="FF0000"/>
      <w:sz w:val="21"/>
    </w:rPr>
  </w:style>
  <w:style w:type="paragraph" w:customStyle="1" w:styleId="P68B1DB1-Normal10">
    <w:name w:val="P68B1DB1-Normal10"/>
    <w:basedOn w:val="Normal"/>
    <w:rPr>
      <w:rFonts w:ascii="Times New Roman" w:eastAsia="Times New Roman" w:hAnsi="Times New Roman" w:cs="Times New Roman"/>
      <w:color w:val="222222"/>
      <w:sz w:val="21"/>
    </w:rPr>
  </w:style>
  <w:style w:type="paragraph" w:customStyle="1" w:styleId="P68B1DB1-Normal11">
    <w:name w:val="P68B1DB1-Normal11"/>
    <w:basedOn w:val="Normal"/>
    <w:rPr>
      <w:rFonts w:ascii="Times New Roman" w:eastAsia="Times New Roman" w:hAnsi="Times New Roman" w:cs="Times New Roman"/>
      <w:b/>
      <w:color w:val="222222"/>
      <w:sz w:val="21"/>
    </w:rPr>
  </w:style>
  <w:style w:type="paragraph" w:customStyle="1" w:styleId="P68B1DB1-Normal12">
    <w:name w:val="P68B1DB1-Normal12"/>
    <w:basedOn w:val="Normal"/>
    <w:rPr>
      <w:rFonts w:ascii="Times New Roman" w:eastAsia="Times New Roman" w:hAnsi="Times New Roman" w:cs="Times New Roman"/>
      <w:color w:val="202124"/>
      <w:sz w:val="21"/>
    </w:rPr>
  </w:style>
  <w:style w:type="paragraph" w:customStyle="1" w:styleId="P68B1DB1-Normal13">
    <w:name w:val="P68B1DB1-Normal13"/>
    <w:basedOn w:val="Normal"/>
    <w:rPr>
      <w:rFonts w:ascii="Times New Roman" w:eastAsia="Times New Roman" w:hAnsi="Times New Roman" w:cs="Times New Roman"/>
      <w:sz w:val="20"/>
    </w:rPr>
  </w:style>
  <w:style w:type="paragraph" w:customStyle="1" w:styleId="P68B1DB1-Normal14">
    <w:name w:val="P68B1DB1-Normal14"/>
    <w:basedOn w:val="Normal"/>
    <w:rPr>
      <w:rFonts w:ascii="Times New Roman" w:hAnsi="Times New Roman" w:cs="Times New Roman"/>
      <w:color w:val="000000" w:themeColor="text1"/>
      <w:sz w:val="16"/>
    </w:rPr>
  </w:style>
  <w:style w:type="paragraph" w:customStyle="1" w:styleId="P68B1DB1-Normal15">
    <w:name w:val="P68B1DB1-Normal15"/>
    <w:basedOn w:val="Normal"/>
    <w:rPr>
      <w:color w:val="000000" w:themeColor="text1"/>
      <w:sz w:val="16"/>
    </w:rPr>
  </w:style>
  <w:style w:type="paragraph" w:customStyle="1" w:styleId="P68B1DB1-Normal16">
    <w:name w:val="P68B1DB1-Normal16"/>
    <w:basedOn w:val="Normal"/>
    <w:rPr>
      <w:rFonts w:ascii="Times New Roman" w:eastAsia="Times New Roman" w:hAnsi="Times New Roman" w:cs="Times New Roman"/>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mdri-s.org/wp-content/uploads/2021/06/Sazetak-final.pdf" TargetMode="External"/><Relationship Id="rId18" Type="http://schemas.openxmlformats.org/officeDocument/2006/relationships/hyperlink" Target="https://www.thetrevorproject.org/wp-content/uploads/2020/04/Implications-of-COVID-19-for-LGBTQ-Youth-Mental-Health-and-Suicide-Prevention.pdf" TargetMode="External"/><Relationship Id="rId26" Type="http://schemas.openxmlformats.org/officeDocument/2006/relationships/hyperlink" Target="https://www.danas.rs/ekonomija/drzava-daje-za-zaposljavanje-pet-puta-manje-od-obecanog-u-strategiji/" TargetMode="External"/><Relationship Id="rId39" Type="http://schemas.openxmlformats.org/officeDocument/2006/relationships/hyperlink" Target="https://www.bos.rs/uz-eng/news/247/9265/youth-and-internships-in-serbia--an-overview-of-the-latest-researches.html" TargetMode="External"/><Relationship Id="rId21" Type="http://schemas.openxmlformats.org/officeDocument/2006/relationships/hyperlink" Target="https://www.rcc.int/romaintegration2020/files/admin/docs/c36fbc3e0c587cb2b7cafe1e351e8c56.pdf" TargetMode="External"/><Relationship Id="rId34" Type="http://schemas.openxmlformats.org/officeDocument/2006/relationships/hyperlink" Target="https://www.paragraf.rs/dnevne-vesti/200820/200820-vest1.html" TargetMode="External"/><Relationship Id="rId42" Type="http://schemas.openxmlformats.org/officeDocument/2006/relationships/hyperlink" Target="https://www.gradjanske.org/wp-content/uploads/2022/01/Monitoring-Matrix-2020-.pdf" TargetMode="External"/><Relationship Id="rId47" Type="http://schemas.openxmlformats.org/officeDocument/2006/relationships/hyperlink" Target="https://www.minrzs.gov.rs/sr/dokumenti/predlozi-i-nacrti/sektor-za-rad-i-zaposljavanje-0" TargetMode="External"/><Relationship Id="rId50" Type="http://schemas.openxmlformats.org/officeDocument/2006/relationships/hyperlink" Target="http://www.centaronline.org/userfiles/files/publikacije/fcd-uticaj-epidemije-covid-19-na-polozaj-i-prava-radnica-i-radnika-u-srbiji.pdf" TargetMode="External"/><Relationship Id="rId55" Type="http://schemas.openxmlformats.org/officeDocument/2006/relationships/hyperlink" Target="https://rs.n1info.com/vesti/a552411-dw-da-li-je-500-miliona-evra-za-mlade-bracne-parove-realno-i-dovoljno/" TargetMode="External"/><Relationship Id="rId63" Type="http://schemas.openxmlformats.org/officeDocument/2006/relationships/hyperlink" Target="https://www.secons.net/files/publications/79-publication.pdf" TargetMode="External"/><Relationship Id="rId68" Type="http://schemas.openxmlformats.org/officeDocument/2006/relationships/hyperlink" Target="https://www.mos.gov.rs/public/documents/upload/sport/inspekcija/Analiza%20osnovnih%20pokazatelja%20polozaja%20mladih,%20MOS%20S.%20Klasnja%20novembar%202020.%20godine%20(2).pdf" TargetMode="External"/><Relationship Id="rId76" Type="http://schemas.openxmlformats.org/officeDocument/2006/relationships/hyperlink" Target="https://koms.rs/wp-content/uploads/2021/11/Mladi-i-obrazovanje-brosura-4.pdf" TargetMode="External"/><Relationship Id="rId7" Type="http://schemas.openxmlformats.org/officeDocument/2006/relationships/hyperlink" Target="https://www.danas.rs/vesti/drustvo/unicef-u-srbiji-115-000-dece-zivi-u-apsolutnom-siromastvu/" TargetMode="External"/><Relationship Id="rId71" Type="http://schemas.openxmlformats.org/officeDocument/2006/relationships/hyperlink" Target="https://ec.europa.eu/neighbourhood-enlargement/sites/near/files/serbia_report_2020.pdf" TargetMode="External"/><Relationship Id="rId2" Type="http://schemas.openxmlformats.org/officeDocument/2006/relationships/hyperlink" Target="http://socijalnoukljucivanje.gov.rs/wp-content/uploads/2016/12/Mapiranje-usluga-socijalne-zastite.pdf" TargetMode="External"/><Relationship Id="rId16" Type="http://schemas.openxmlformats.org/officeDocument/2006/relationships/hyperlink" Target="https://serbia.un.org/sites/default/files/2020-12/Posledice%20Kovid%2019%20na%20polo%C5%BEaj%20osetljivih%20grupa%20i%20grupa%20u%20riziku.pdf" TargetMode="External"/><Relationship Id="rId29" Type="http://schemas.openxmlformats.org/officeDocument/2006/relationships/hyperlink" Target="https://koms.rs/wp-content/uploads/2021/08/Alternativni-izvestaj-o-polozaju-mladih-2021-4.pdf" TargetMode="External"/><Relationship Id="rId11" Type="http://schemas.openxmlformats.org/officeDocument/2006/relationships/hyperlink" Target="https://www.femplatz.org/library/2021-01-12_EUTH_Youth_Advocating_in_EU.pdf" TargetMode="External"/><Relationship Id="rId24" Type="http://schemas.openxmlformats.org/officeDocument/2006/relationships/hyperlink" Target="https://koms.rs/wp-content/uploads/2021/09/Alternative-report-on-the-position-and-needs-of-youth-in-the-Republic-of-Serbia-%E2%80%93-2021-2.pdf" TargetMode="External"/><Relationship Id="rId32" Type="http://schemas.openxmlformats.org/officeDocument/2006/relationships/hyperlink" Target="https://www.paragraf.rs/propisi/zakon_o_radu.html" TargetMode="External"/><Relationship Id="rId37" Type="http://schemas.openxmlformats.org/officeDocument/2006/relationships/hyperlink" Target="https://koms.rs/2021/07/13/kako-da-moja-prva-plata-stvarno-bude-plata/" TargetMode="External"/><Relationship Id="rId40" Type="http://schemas.openxmlformats.org/officeDocument/2006/relationships/hyperlink" Target="https://www.bos.rs/uz-eng/news/247/10096/through-legal-regulation-to-better-internships.html" TargetMode="External"/><Relationship Id="rId45" Type="http://schemas.openxmlformats.org/officeDocument/2006/relationships/hyperlink" Target="https://www.minrzs.gov.rs/sites/default/files/2021-02/%D0%95%D0%BA%D1%81%20%D0%BF%D0%BE%D1%81%D1%82%20%D0%B0%D0%BD%D0%B0%D0%BB%D0%B8%D0%B7%D0%B0%20%D0%B5%D1%84%D0%B5%D0%BA%D0%B0%D1%82%D0%B0%20%D0%97%D0%B0%D0%BA%D0%BE%D0%BD%D0%B0%20%D0%BE%20%D0%B2%D0%BE%D0%BB%D0%BE%D0%BD%D1%82%D0%B8%D1%80%D0%B0%D1%9A%D1%83.pdf" TargetMode="External"/><Relationship Id="rId53" Type="http://schemas.openxmlformats.org/officeDocument/2006/relationships/hyperlink" Target="https://koms.rs/wp-content/uploads/2020/09/Alternativni-izves%CC%8Ctaj-o-poloz%CC%8Caju-i-potrebama-mladih-u-RS-2020.pdf" TargetMode="External"/><Relationship Id="rId58" Type="http://schemas.openxmlformats.org/officeDocument/2006/relationships/hyperlink" Target="https://koms.rs/wp-content/uploads/2021/12/Istrazivanje-Zdravlje-mladih-.pdf" TargetMode="External"/><Relationship Id="rId66" Type="http://schemas.openxmlformats.org/officeDocument/2006/relationships/hyperlink" Target="https://gahp.net/pollution-and-health-metrics/" TargetMode="External"/><Relationship Id="rId74" Type="http://schemas.openxmlformats.org/officeDocument/2006/relationships/hyperlink" Target="http://pubdocs.worldbank.org/en/687451590708742492/WBRER17-04-Education-BOS.pdf" TargetMode="External"/><Relationship Id="rId5" Type="http://schemas.openxmlformats.org/officeDocument/2006/relationships/hyperlink" Target="https://ombudsman.rs/index.php/izvestaji/posebnii-izvestaji" TargetMode="External"/><Relationship Id="rId15" Type="http://schemas.openxmlformats.org/officeDocument/2006/relationships/hyperlink" Target="https://dasezna.lgbt/wp-content/uploads/2021/11/PNZP-4-Report-engleski.pdf" TargetMode="External"/><Relationship Id="rId23" Type="http://schemas.openxmlformats.org/officeDocument/2006/relationships/hyperlink" Target="http://azil.rs/en/right-to-asylum-in-the-republic-of-serbia-2020/" TargetMode="External"/><Relationship Id="rId28" Type="http://schemas.openxmlformats.org/officeDocument/2006/relationships/hyperlink" Target="http://socijalnoukljucivanje.gov.rs/wp-content/uploads/2021/08/Strategija_zaposljavanja_u_Republici_Srbiji_2021-2026_engleski.pdf" TargetMode="External"/><Relationship Id="rId36" Type="http://schemas.openxmlformats.org/officeDocument/2006/relationships/hyperlink" Target="https://www.blic.rs/biznis/moj-biznis/17000-uspesnih-prijava-ugovori-u-okviru-programa-moja-prva-plata-od-28-novembra/heb10ly" TargetMode="External"/><Relationship Id="rId49" Type="http://schemas.openxmlformats.org/officeDocument/2006/relationships/hyperlink" Target="http://www.centaronline.org/sr/" TargetMode="External"/><Relationship Id="rId57" Type="http://schemas.openxmlformats.org/officeDocument/2006/relationships/hyperlink" Target="https://www.minrzs.gov.rs/sr/aktuelnosti/vesti/u-ustanovama-socijalne-zastite-za-smestaj-korisnika-i-domovima-za-smestaj-odraslih-i-starih-zarazeno-968-korisnika-i-563-zaposlena?fbclid=IwAR2tSsmzQeSugWGHtw5sE6r1333TnA5Lecu8tz7EFcShGm9x1y9a3bpmDGw" TargetMode="External"/><Relationship Id="rId61" Type="http://schemas.openxmlformats.org/officeDocument/2006/relationships/hyperlink" Target="https://www.zdravlje.gov.rs/view_file.php?file_id=1199&amp;cache=sr" TargetMode="External"/><Relationship Id="rId10" Type="http://schemas.openxmlformats.org/officeDocument/2006/relationships/hyperlink" Target="https://www.divac.com/upload/document/ybh4wbt_-_koliko_ls_ulazu_u_sprovodjenje_omladinsk.pdf" TargetMode="External"/><Relationship Id="rId19" Type="http://schemas.openxmlformats.org/officeDocument/2006/relationships/hyperlink" Target="https://www.optimist.rs/lgbt-i-korona-prava-na-cekanju/" TargetMode="External"/><Relationship Id="rId31" Type="http://schemas.openxmlformats.org/officeDocument/2006/relationships/hyperlink" Target="https://www.paragraf.rs/propisi/zakon_o_radu.html" TargetMode="External"/><Relationship Id="rId44" Type="http://schemas.openxmlformats.org/officeDocument/2006/relationships/hyperlink" Target="https://thecommonwealth.org/sites/default/files/inline/5023_V3_Book_lores_smaller.pdf" TargetMode="External"/><Relationship Id="rId52" Type="http://schemas.openxmlformats.org/officeDocument/2006/relationships/hyperlink" Target="https://koms.rs/wp-content/uploads/2020/09/Alternativni-izves%CC%8Ctaj-o-poloz%CC%8Caju-i-potrebama-mladih-u-RS-2020.pdf" TargetMode="External"/><Relationship Id="rId60" Type="http://schemas.openxmlformats.org/officeDocument/2006/relationships/hyperlink" Target="https://www.zdravlje.gov.rs/view_file.php?file_id=1200&amp;cache=sr" TargetMode="External"/><Relationship Id="rId65" Type="http://schemas.openxmlformats.org/officeDocument/2006/relationships/hyperlink" Target="https://www.koalicija27.org/wp-content/uploads/2021/10/K27-izvestaj-2021-EN-web.pdf" TargetMode="External"/><Relationship Id="rId73" Type="http://schemas.openxmlformats.org/officeDocument/2006/relationships/hyperlink" Target="https://www.srednjoskolci.org.rs/wp-content/uploads/2021/11/Izves%cc%8ctaj-20-21-FINAL.pdf" TargetMode="External"/><Relationship Id="rId4" Type="http://schemas.openxmlformats.org/officeDocument/2006/relationships/hyperlink" Target="http://en.yucom.org.rs/wp-content/uploads/2020/01/Analiza-rada-Ombudsmana-2015-2019-ENG.pdf" TargetMode="External"/><Relationship Id="rId9" Type="http://schemas.openxmlformats.org/officeDocument/2006/relationships/hyperlink" Target="https://www.divac.com/upload/document/ybh4wbt_-_koliko_ls_ulazu_u_sprovodjenje_omladinsk.pdf" TargetMode="External"/><Relationship Id="rId14" Type="http://schemas.openxmlformats.org/officeDocument/2006/relationships/hyperlink" Target="https://fra.europa.eu/sites/default/files/fra_uploads/fra-2020-lgbti-equality-1_en.pdf" TargetMode="External"/><Relationship Id="rId22" Type="http://schemas.openxmlformats.org/officeDocument/2006/relationships/hyperlink" Target="https://www.mgsi.gov.rs/sites/default/files/Odluka_o_osnivanju_Koordinacionog_tela_Strategija_za_inkluziju_Roma_i_Romkinja.pdf" TargetMode="External"/><Relationship Id="rId27" Type="http://schemas.openxmlformats.org/officeDocument/2006/relationships/hyperlink" Target="https://www.mdri-s.org/wp-content/uploads/2021/11/rad-i-zaposljavanje-CRPD.pdf" TargetMode="External"/><Relationship Id="rId30" Type="http://schemas.openxmlformats.org/officeDocument/2006/relationships/hyperlink" Target="https://www.paragraf.rs/propisi/zakon_o_radu.html" TargetMode="External"/><Relationship Id="rId35" Type="http://schemas.openxmlformats.org/officeDocument/2006/relationships/hyperlink" Target="https://pescanik.net/moja-prva-nadnica/" TargetMode="External"/><Relationship Id="rId43" Type="http://schemas.openxmlformats.org/officeDocument/2006/relationships/hyperlink" Target="https://www.cafonline.org/docs/default-source/about-us-research/cafworldgivingindex2021_report_web2_100621.pdf" TargetMode="External"/><Relationship Id="rId48" Type="http://schemas.openxmlformats.org/officeDocument/2006/relationships/hyperlink" Target="https://www.gradjanske.org/en/open-letter-to-the-ministry-of-labor-employment-veterans-and-social-affairs-the-prime-minister-and-members-of-the-working-group-for-drafting-the-law-on-volunteering/" TargetMode="External"/><Relationship Id="rId56" Type="http://schemas.openxmlformats.org/officeDocument/2006/relationships/hyperlink" Target="https://www.minrzs.gov.rs/sr/aktuelnosti/vesti/u-ustanovama-socijalne-zastite-za-smestaj-korisnika-i-domovima-za-smestaj-odraslih-i-starih-zarazeno-968-korisnika-i-563-zaposlena?fbclid=IwAR2tSsmzQeSugWGHtw5sE6r1333TnA5Lecu8tz7EFcShGm9x1y9a3bpmDGw" TargetMode="External"/><Relationship Id="rId64" Type="http://schemas.openxmlformats.org/officeDocument/2006/relationships/hyperlink" Target="https://www.secons.net/files/publications/79-publication.pdf" TargetMode="External"/><Relationship Id="rId69" Type="http://schemas.openxmlformats.org/officeDocument/2006/relationships/hyperlink" Target="https://www.mos.gov.rs/public/documents/upload/sport/inspekcija/Analiza%20osnovnih%20pokazatelja%20polozaja%20mladih,%20MOS%20S.%20Klasnja%20novembar%202020.%20godine%20(2).pdf" TargetMode="External"/><Relationship Id="rId77" Type="http://schemas.openxmlformats.org/officeDocument/2006/relationships/hyperlink" Target="http://socijalnoukljucivanje.gov.rs/wp-content/uploads/2020/12/Mapiranje_podstandardnih_romskih_naselja_prema_rizicima_i_pristupu_pravima_sa_narocitim_osvrtom_na_COVID-19.pdf" TargetMode="External"/><Relationship Id="rId8" Type="http://schemas.openxmlformats.org/officeDocument/2006/relationships/hyperlink" Target="http://www.bgcentar.org.rs/bgcentar/eng-lat/wp-content/uploads/2020/02/zero_report_on_youth_rights-2019-eng-04-02-comp_007.pdf" TargetMode="External"/><Relationship Id="rId51" Type="http://schemas.openxmlformats.org/officeDocument/2006/relationships/hyperlink" Target="http://www.centaronline.org/userfiles/files/publikacije/fcd-uticaj-epidemije-covid-19-na-polozaj-i-prava-radnica-i-radnika-u-srbiji.pdf" TargetMode="External"/><Relationship Id="rId72" Type="http://schemas.openxmlformats.org/officeDocument/2006/relationships/hyperlink" Target="https://www.srednjoskolci.org.rs/wp-content/uploads/2021/11/Izves%cc%8ctaj-20-21-FINAL.pdf" TargetMode="External"/><Relationship Id="rId3" Type="http://schemas.openxmlformats.org/officeDocument/2006/relationships/hyperlink" Target="http://socijalnoukljucivanje.gov.rs/wp-content/uploads/2020/09/Mapiranje_usluga_socijalne_zastite_i_materijalne_podrske_u_nadleznosti_JLS_u_RS.pdf" TargetMode="External"/><Relationship Id="rId12" Type="http://schemas.openxmlformats.org/officeDocument/2006/relationships/hyperlink" Target="http://www.cilsrbija.org/ebib/202005110926090.Mapiranje%20zena%20i%20devojaka%20sa%20invaliditetom%20na%20rukovodecim%20pozicijama.pdf" TargetMode="External"/><Relationship Id="rId17" Type="http://schemas.openxmlformats.org/officeDocument/2006/relationships/hyperlink" Target="https://serbia.un.org/sites/default/files/2020-12/Posledice%20Kovid%2019%20na%20polo%C5%BEaj%20osetljivih%20grupa%20i%20grupa%20u%20riziku.pdf" TargetMode="External"/><Relationship Id="rId25" Type="http://schemas.openxmlformats.org/officeDocument/2006/relationships/hyperlink" Target="https://www.danas.rs/ekonomija/drzava-daje-za-zaposljavanje-pet-puta-manje-od-obecanog-u-strategiji/" TargetMode="External"/><Relationship Id="rId33" Type="http://schemas.openxmlformats.org/officeDocument/2006/relationships/hyperlink" Target="https://www.paragraf.rs/dnevne-vesti/200820/200820-vest1.html" TargetMode="External"/><Relationship Id="rId38" Type="http://schemas.openxmlformats.org/officeDocument/2006/relationships/hyperlink" Target="https://www.srbijadanas.com/biz/vesti/moja-prva-plata-2020-iskustva-i-evaluacija-prvog-ciklusa-programa-2021-07-12" TargetMode="External"/><Relationship Id="rId46" Type="http://schemas.openxmlformats.org/officeDocument/2006/relationships/hyperlink" Target="https://www.gradjanske.org/u-susret-novom-zakonu-o-volontiranju/" TargetMode="External"/><Relationship Id="rId59" Type="http://schemas.openxmlformats.org/officeDocument/2006/relationships/hyperlink" Target="https://koms.rs/wp-content/uploads/2021/12/Istrazivanje-Zdravlje-mladih-.pdf" TargetMode="External"/><Relationship Id="rId67" Type="http://schemas.openxmlformats.org/officeDocument/2006/relationships/hyperlink" Target="https://www.unicef.org/serbia/media/18361/file/CLAC%20Report%20ENG.pdf" TargetMode="External"/><Relationship Id="rId20" Type="http://schemas.openxmlformats.org/officeDocument/2006/relationships/hyperlink" Target="https://www.lgbti-era.org/sites/default/files/pdfdocs/0351-124587-WP-P156209-DISCRIMINATION-AGAINST-SEXUAL-MINORITIES-IN-EDUCATION-AND-HOUSING-EVIDENCE-FROM-TWO-FIELD-EXPERIMENTS-IN-SERBIA-PUBLIC-ENGLISH.pdf" TargetMode="External"/><Relationship Id="rId41" Type="http://schemas.openxmlformats.org/officeDocument/2006/relationships/hyperlink" Target="https://www.mos.gov.rs/wp-content/uploads/download-manager-files/The%20Law%20on%20Youth.pdf" TargetMode="External"/><Relationship Id="rId54" Type="http://schemas.openxmlformats.org/officeDocument/2006/relationships/hyperlink" Target="https://rs.n1info.com/vesti/a552411-dw-da-li-je-500-miliona-evra-za-mlade-bracne-parove-realno-i-dovoljno/" TargetMode="External"/><Relationship Id="rId62" Type="http://schemas.openxmlformats.org/officeDocument/2006/relationships/hyperlink" Target="https://bfpe.org/u-fokusu/zastita-i-unapredjenje-prava-gradjana-u-oblasti-mentalnog-zdravlja-u-srbiji" TargetMode="External"/><Relationship Id="rId70" Type="http://schemas.openxmlformats.org/officeDocument/2006/relationships/hyperlink" Target="https://ec.europa.eu/neighbourhood-enlargement/sites/near/files/serbia_report_2020.pdf" TargetMode="External"/><Relationship Id="rId75" Type="http://schemas.openxmlformats.org/officeDocument/2006/relationships/hyperlink" Target="https://serbia.un.org/sites/default/files/2020-12/Posledice%20Kovid%2019%20na%20polo%C5%BEaj%20osetljivih%20grupa%20i%20grupa%20u%20riziku.pdf" TargetMode="External"/><Relationship Id="rId1" Type="http://schemas.openxmlformats.org/officeDocument/2006/relationships/hyperlink" Target="http://en.yucom.org.rs/wp-content/uploads/2020/07/Law-on-Free-Legal-Aid-%E2%80%93-The-First-Six-Months-of-Implementation.pdf" TargetMode="External"/><Relationship Id="rId6" Type="http://schemas.openxmlformats.org/officeDocument/2006/relationships/hyperlink" Target="http://www.bgcentar.org.rs/bgcentar/eng-lat/wp-content/uploads/2014/01/Youth-Rights-in-Serbia-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4A7F-F427-4EEB-9C13-BAE960A8CB88}">
  <ds:schemaRefs>
    <ds:schemaRef ds:uri="http://schemas.microsoft.com/sharepoint/v3/contenttype/forms"/>
  </ds:schemaRefs>
</ds:datastoreItem>
</file>

<file path=customXml/itemProps2.xml><?xml version="1.0" encoding="utf-8"?>
<ds:datastoreItem xmlns:ds="http://schemas.openxmlformats.org/officeDocument/2006/customXml" ds:itemID="{7F9B6E42-1E2F-4A8D-AA3B-CB6CAD533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95474-1979-4138-8280-F1F863776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C066F0-E8D3-47BC-A8AD-B4C48F7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7972</Words>
  <Characters>45446</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REYNAUD Céline</dc:creator>
  <cp:lastModifiedBy>Danijela Tasic</cp:lastModifiedBy>
  <cp:revision>9</cp:revision>
  <dcterms:created xsi:type="dcterms:W3CDTF">2022-01-21T10:39:00Z</dcterms:created>
  <dcterms:modified xsi:type="dcterms:W3CDTF">2022-01-25T08:39:00Z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